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package/2006/relationships/digital-signature/origin" Target="_xmlsignatures/origin.sig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right="0" w:hanging="0"/>
        <w:jc w:val="center"/>
        <w:rPr>
          <w:rFonts w:ascii="Times New Roman" w:hAnsi="Times New Roman" w:cs="Times New Roman"/>
          <w:b/>
          <w:b/>
          <w:i w:val="false"/>
          <w:i w:val="false"/>
          <w:color w:val="000000"/>
          <w:sz w:val="28"/>
        </w:rPr>
      </w:pPr>
      <w:r>
        <w:rPr>
          <w:rFonts w:cs="Times New Roman"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right="0" w:hanging="0"/>
        <w:jc w:val="center"/>
        <w:rPr/>
      </w:pPr>
      <w:r>
        <w:rPr>
          <w:rFonts w:cs="Times New Roman" w:ascii="Times New Roman" w:hAnsi="Times New Roman"/>
          <w:b/>
          <w:i w:val="false"/>
          <w:color w:val="000000"/>
          <w:sz w:val="28"/>
        </w:rPr>
        <w:t>‌</w:t>
      </w:r>
      <w:bookmarkStart w:id="0" w:name="e03c885f-dc83-40d0-ba69-639fe836f606"/>
      <w:r>
        <w:rPr>
          <w:rFonts w:cs="Times New Roman" w:ascii="Times New Roman" w:hAnsi="Times New Roman"/>
          <w:b/>
          <w:i w:val="false"/>
          <w:color w:val="000000"/>
          <w:sz w:val="28"/>
        </w:rPr>
        <w:t>Министерство образования Республики Тыва</w:t>
      </w:r>
      <w:bookmarkEnd w:id="0"/>
      <w:r>
        <w:rPr>
          <w:rFonts w:cs="Times New Roman" w:ascii="Times New Roman" w:hAnsi="Times New Roman"/>
          <w:b/>
          <w:i w:val="false"/>
          <w:color w:val="000000"/>
          <w:sz w:val="28"/>
        </w:rPr>
        <w:t xml:space="preserve">‌‌ </w:t>
      </w:r>
    </w:p>
    <w:p>
      <w:pPr>
        <w:pStyle w:val="Normal"/>
        <w:spacing w:lineRule="exact" w:line="408" w:before="0" w:after="0"/>
        <w:ind w:left="120" w:right="0" w:hanging="0"/>
        <w:jc w:val="center"/>
        <w:rPr/>
      </w:pPr>
      <w:r>
        <w:rPr>
          <w:rFonts w:cs="Times New Roman" w:ascii="Times New Roman" w:hAnsi="Times New Roman"/>
          <w:b/>
          <w:i w:val="false"/>
          <w:color w:val="000000"/>
          <w:sz w:val="28"/>
        </w:rPr>
        <w:t>‌</w:t>
      </w:r>
      <w:bookmarkStart w:id="1" w:name="961ef1ed-fd88-4803-86fc-89392f78e768"/>
      <w:r>
        <w:rPr>
          <w:rFonts w:cs="Times New Roman" w:ascii="Times New Roman" w:hAnsi="Times New Roman"/>
          <w:b/>
          <w:i w:val="false"/>
          <w:color w:val="000000"/>
          <w:sz w:val="28"/>
        </w:rPr>
        <w:t>Министерство образования Республики Тыва</w:t>
      </w:r>
      <w:bookmarkEnd w:id="1"/>
      <w:r>
        <w:rPr>
          <w:rFonts w:cs="Times New Roman" w:ascii="Times New Roman" w:hAnsi="Times New Roman"/>
          <w:b/>
          <w:i w:val="false"/>
          <w:color w:val="000000"/>
          <w:sz w:val="28"/>
        </w:rPr>
        <w:t>‌</w:t>
      </w:r>
      <w:r>
        <w:rPr>
          <w:rFonts w:cs="Times New Roman" w:ascii="Times New Roman" w:hAnsi="Times New Roman"/>
          <w:b w:val="false"/>
          <w:i w:val="false"/>
          <w:color w:val="000000"/>
          <w:sz w:val="28"/>
        </w:rPr>
        <w:t>​</w:t>
      </w:r>
    </w:p>
    <w:p>
      <w:pPr>
        <w:pStyle w:val="Normal"/>
        <w:spacing w:lineRule="exact" w:line="408" w:before="0" w:after="0"/>
        <w:ind w:left="120" w:right="0" w:hanging="0"/>
        <w:jc w:val="center"/>
        <w:rPr>
          <w:rFonts w:ascii="Times New Roman" w:hAnsi="Times New Roman" w:cs="Times New Roman"/>
          <w:b/>
          <w:b/>
          <w:i w:val="false"/>
          <w:i w:val="false"/>
          <w:color w:val="000000"/>
          <w:sz w:val="28"/>
        </w:rPr>
      </w:pPr>
      <w:r>
        <w:rPr>
          <w:rFonts w:cs="Times New Roman" w:ascii="Times New Roman" w:hAnsi="Times New Roman"/>
          <w:b/>
          <w:i w:val="false"/>
          <w:color w:val="000000"/>
          <w:sz w:val="28"/>
        </w:rPr>
        <w:t>ГАНООРТ «Государственный лицей Республики Тыва»</w:t>
      </w:r>
    </w:p>
    <w:p>
      <w:pPr>
        <w:pStyle w:val="Normal"/>
        <w:spacing w:before="0" w:after="0"/>
        <w:ind w:left="120" w:right="0" w:hanging="0"/>
        <w:jc w:val="left"/>
        <w:rPr/>
      </w:pPr>
      <w:r>
        <w:rPr/>
      </w:r>
    </w:p>
    <w:p>
      <w:pPr>
        <w:pStyle w:val="Normal"/>
        <w:spacing w:before="0" w:after="0"/>
        <w:ind w:left="120" w:right="0" w:hanging="0"/>
        <w:jc w:val="left"/>
        <w:rPr/>
      </w:pPr>
      <w:r>
        <w:rPr/>
      </w:r>
    </w:p>
    <w:p>
      <w:pPr>
        <w:pStyle w:val="Normal"/>
        <w:spacing w:before="0" w:after="0"/>
        <w:ind w:left="120" w:right="0" w:hanging="0"/>
        <w:jc w:val="left"/>
        <w:rPr/>
      </w:pPr>
      <w:r>
        <w:rPr/>
      </w:r>
    </w:p>
    <w:p>
      <w:pPr>
        <w:pStyle w:val="Normal"/>
        <w:spacing w:before="0" w:after="0"/>
        <w:ind w:left="120" w:right="0" w:hanging="0"/>
        <w:jc w:val="left"/>
        <w:rPr/>
      </w:pPr>
      <w:r>
        <w:rPr/>
      </w:r>
    </w:p>
    <w:tbl>
      <w:tblPr>
        <w:tblW w:w="9345" w:type="dxa"/>
        <w:jc w:val="left"/>
        <w:tblInd w:w="0" w:type="dxa"/>
        <w:tblBorders/>
        <w:tblCellMar>
          <w:top w:w="0" w:type="dxa"/>
          <w:left w:w="108" w:type="dxa"/>
          <w:bottom w:w="0" w:type="dxa"/>
          <w:right w:w="108" w:type="dxa"/>
        </w:tblCellMar>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lang w:val="ru-RU"/>
              </w:rPr>
              <w:t>Председатель МО</w:t>
            </w:r>
          </w:p>
          <w:p>
            <w:pPr>
              <w:pStyle w:val="Normal"/>
              <w:spacing w:lineRule="auto" w:line="240" w:before="0" w:after="12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Сергеева Н.А.</w:t>
            </w:r>
          </w:p>
          <w:p>
            <w:pPr>
              <w:pStyle w:val="Normal"/>
              <w:spacing w:lineRule="auto" w:line="240" w:before="0" w:after="0"/>
              <w:rPr/>
            </w:pPr>
            <w:r>
              <w:rPr>
                <w:rFonts w:eastAsia="Times New Roman" w:cs="Times New Roman" w:ascii="Times New Roman" w:hAnsi="Times New Roman"/>
                <w:color w:val="000000"/>
                <w:sz w:val="24"/>
                <w:szCs w:val="24"/>
                <w:lang w:val="ru-RU"/>
              </w:rPr>
              <w:t>115-ОД от «28» августа</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lang w:val="ru-RU"/>
              </w:rPr>
              <w:t>2023 г.</w:t>
            </w:r>
          </w:p>
          <w:p>
            <w:pPr>
              <w:pStyle w:val="Normal"/>
              <w:spacing w:lineRule="auto" w:line="240" w:before="0" w:after="120"/>
              <w:jc w:val="both"/>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lang w:val="ru-RU"/>
              </w:rPr>
              <w:t>Заместитель директора по УВР</w:t>
            </w:r>
          </w:p>
          <w:p>
            <w:pPr>
              <w:pStyle w:val="Normal"/>
              <w:spacing w:lineRule="auto" w:line="240" w:before="0" w:after="12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Хомушку О.Д.</w:t>
            </w:r>
          </w:p>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115-ОД от «29» августа   2023 г.</w:t>
            </w:r>
          </w:p>
          <w:p>
            <w:pPr>
              <w:pStyle w:val="Normal"/>
              <w:spacing w:lineRule="auto" w:line="240" w:before="0" w:after="120"/>
              <w:jc w:val="both"/>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Алдын-оол В.М.</w:t>
            </w:r>
          </w:p>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115-ОД от «30» августа   2023 г.</w:t>
            </w:r>
          </w:p>
          <w:p>
            <w:pPr>
              <w:pStyle w:val="Normal"/>
              <w:spacing w:lineRule="auto" w:line="240" w:before="0" w:after="120"/>
              <w:jc w:val="both"/>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r>
          </w:p>
        </w:tc>
      </w:tr>
    </w:tbl>
    <w:p>
      <w:pPr>
        <w:pStyle w:val="Normal"/>
        <w:spacing w:before="0" w:after="0"/>
        <w:ind w:left="120" w:right="0" w:hanging="0"/>
        <w:jc w:val="left"/>
        <w:rPr/>
      </w:pPr>
      <w:r>
        <w:rPr/>
      </w:r>
    </w:p>
    <w:p>
      <w:pPr>
        <w:pStyle w:val="Normal"/>
        <w:spacing w:before="0" w:after="0"/>
        <w:ind w:left="120" w:right="0" w:hanging="0"/>
        <w:jc w:val="left"/>
        <w:rPr>
          <w:rFonts w:ascii="Times New Roman" w:hAnsi="Times New Roman" w:cs="Times New Roman"/>
          <w:b w:val="false"/>
          <w:b w:val="false"/>
          <w:i w:val="false"/>
          <w:i w:val="false"/>
          <w:color w:val="000000"/>
          <w:sz w:val="28"/>
        </w:rPr>
      </w:pPr>
      <w:r>
        <w:rPr>
          <w:rFonts w:cs="Times New Roman" w:ascii="Times New Roman" w:hAnsi="Times New Roman"/>
          <w:b w:val="false"/>
          <w:i w:val="false"/>
          <w:color w:val="000000"/>
          <w:sz w:val="28"/>
        </w:rPr>
        <w:t>‌</w:t>
      </w:r>
    </w:p>
    <w:p>
      <w:pPr>
        <w:pStyle w:val="Normal"/>
        <w:spacing w:before="0" w:after="0"/>
        <w:ind w:left="120" w:right="0" w:hanging="0"/>
        <w:jc w:val="left"/>
        <w:rPr/>
      </w:pPr>
      <w:r>
        <w:rPr/>
      </w:r>
    </w:p>
    <w:p>
      <w:pPr>
        <w:pStyle w:val="Normal"/>
        <w:spacing w:before="0" w:after="0"/>
        <w:ind w:left="120" w:right="0" w:hanging="0"/>
        <w:jc w:val="left"/>
        <w:rPr/>
      </w:pPr>
      <w:r>
        <w:rPr/>
      </w:r>
    </w:p>
    <w:p>
      <w:pPr>
        <w:pStyle w:val="Normal"/>
        <w:spacing w:before="0" w:after="0"/>
        <w:ind w:left="120" w:right="0" w:hanging="0"/>
        <w:jc w:val="left"/>
        <w:rPr/>
      </w:pPr>
      <w:r>
        <w:rPr/>
      </w:r>
    </w:p>
    <w:p>
      <w:pPr>
        <w:pStyle w:val="Normal"/>
        <w:spacing w:lineRule="exact" w:line="408" w:before="0" w:after="0"/>
        <w:ind w:left="120" w:right="0" w:hanging="0"/>
        <w:jc w:val="center"/>
        <w:rPr>
          <w:rFonts w:ascii="Times New Roman" w:hAnsi="Times New Roman" w:cs="Times New Roman"/>
          <w:b/>
          <w:b/>
          <w:i w:val="false"/>
          <w:i w:val="false"/>
          <w:color w:val="000000"/>
          <w:sz w:val="28"/>
        </w:rPr>
      </w:pPr>
      <w:r>
        <w:rPr>
          <w:rFonts w:cs="Times New Roman" w:ascii="Times New Roman" w:hAnsi="Times New Roman"/>
          <w:b/>
          <w:i w:val="false"/>
          <w:color w:val="000000"/>
          <w:sz w:val="28"/>
        </w:rPr>
        <w:t>РАБОЧАЯ ПРОГРАММА</w:t>
      </w:r>
    </w:p>
    <w:p>
      <w:pPr>
        <w:pStyle w:val="Normal"/>
        <w:spacing w:lineRule="exact" w:line="408" w:before="0" w:after="0"/>
        <w:ind w:left="120" w:right="0" w:hanging="0"/>
        <w:jc w:val="center"/>
        <w:rPr/>
      </w:pPr>
      <w:r>
        <w:rPr/>
      </w:r>
    </w:p>
    <w:p>
      <w:pPr>
        <w:pStyle w:val="Normal"/>
        <w:spacing w:before="0" w:after="0"/>
        <w:ind w:left="120" w:right="0" w:hanging="0"/>
        <w:jc w:val="center"/>
        <w:rPr/>
      </w:pPr>
      <w:r>
        <w:rPr/>
      </w:r>
    </w:p>
    <w:p>
      <w:pPr>
        <w:pStyle w:val="Normal"/>
        <w:spacing w:lineRule="exact" w:line="408" w:before="0" w:after="0"/>
        <w:ind w:left="120" w:right="0" w:hanging="0"/>
        <w:jc w:val="center"/>
        <w:rPr/>
      </w:pPr>
      <w:r>
        <w:rPr>
          <w:rFonts w:cs="Times New Roman" w:ascii="Times New Roman" w:hAnsi="Times New Roman"/>
          <w:b/>
          <w:i w:val="false"/>
          <w:color w:val="000000"/>
          <w:sz w:val="28"/>
        </w:rPr>
        <w:t>учебного предмета «Астрономия»</w:t>
      </w:r>
    </w:p>
    <w:p>
      <w:pPr>
        <w:pStyle w:val="Normal"/>
        <w:spacing w:lineRule="exact" w:line="408" w:before="0" w:after="0"/>
        <w:ind w:left="120" w:right="0" w:hanging="0"/>
        <w:jc w:val="center"/>
        <w:rPr/>
      </w:pPr>
      <w:r>
        <w:rPr>
          <w:rFonts w:cs="Times New Roman" w:ascii="Times New Roman" w:hAnsi="Times New Roman"/>
          <w:b w:val="false"/>
          <w:i w:val="false"/>
          <w:color w:val="000000"/>
          <w:sz w:val="28"/>
        </w:rPr>
        <w:t xml:space="preserve">для обучающихся 11 классов </w:t>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spacing w:before="0" w:after="0"/>
        <w:ind w:left="120" w:right="0" w:hanging="0"/>
        <w:jc w:val="center"/>
        <w:rPr/>
      </w:pPr>
      <w:r>
        <w:rPr/>
      </w:r>
    </w:p>
    <w:p>
      <w:pPr>
        <w:pStyle w:val="Normal"/>
        <w:bidi w:val="0"/>
        <w:spacing w:before="0" w:after="0"/>
        <w:ind w:left="120" w:right="0" w:hanging="0"/>
        <w:jc w:val="center"/>
        <w:rPr/>
      </w:pPr>
      <w:r>
        <w:rPr>
          <w:rFonts w:cs="Times New Roman" w:ascii="Times New Roman" w:hAnsi="Times New Roman"/>
          <w:b w:val="false"/>
          <w:i w:val="false"/>
          <w:color w:val="000000"/>
          <w:sz w:val="28"/>
          <w:szCs w:val="28"/>
        </w:rPr>
        <w:t>​</w:t>
      </w:r>
      <w:bookmarkStart w:id="2" w:name="019498ac-a5c9-44b7-8091-76036e539e04"/>
      <w:r>
        <w:rPr>
          <w:rFonts w:cs="Times New Roman" w:ascii="Times New Roman" w:hAnsi="Times New Roman"/>
          <w:b/>
          <w:i w:val="false"/>
          <w:color w:val="000000"/>
          <w:sz w:val="28"/>
          <w:szCs w:val="28"/>
        </w:rPr>
        <w:t>Кызыл</w:t>
      </w:r>
      <w:bookmarkEnd w:id="2"/>
      <w:r>
        <w:rPr>
          <w:rFonts w:cs="Times New Roman" w:ascii="Times New Roman" w:hAnsi="Times New Roman"/>
          <w:b/>
          <w:i w:val="false"/>
          <w:color w:val="000000"/>
          <w:sz w:val="28"/>
          <w:szCs w:val="28"/>
        </w:rPr>
        <w:t xml:space="preserve">‌ </w:t>
      </w:r>
      <w:bookmarkStart w:id="3" w:name="2ab61525-9c7a-4c8e-ab7f-ab5ff878b83d"/>
      <w:r>
        <w:rPr>
          <w:rFonts w:cs="Times New Roman" w:ascii="Times New Roman" w:hAnsi="Times New Roman"/>
          <w:b/>
          <w:i w:val="false"/>
          <w:color w:val="000000"/>
          <w:sz w:val="28"/>
          <w:szCs w:val="28"/>
        </w:rPr>
        <w:t>2023</w:t>
      </w:r>
      <w:bookmarkEnd w:id="3"/>
      <w:r>
        <w:rPr>
          <w:rFonts w:cs="Times New Roman" w:ascii="Times New Roman" w:hAnsi="Times New Roman"/>
          <w:b/>
          <w:i w:val="false"/>
          <w:color w:val="000000"/>
          <w:sz w:val="28"/>
          <w:szCs w:val="28"/>
        </w:rPr>
        <w:t>‌</w:t>
      </w:r>
      <w:r>
        <w:rPr>
          <w:rFonts w:cs="Times New Roman" w:ascii="Times New Roman" w:hAnsi="Times New Roman"/>
          <w:b w:val="false"/>
          <w:i w:val="false"/>
          <w:color w:val="000000"/>
          <w:sz w:val="28"/>
          <w:szCs w:val="28"/>
        </w:rPr>
        <w:t>​</w:t>
      </w:r>
      <w:r>
        <w:br w:type="page"/>
      </w:r>
    </w:p>
    <w:p>
      <w:pPr>
        <w:pStyle w:val="Normal"/>
        <w:jc w:val="center"/>
        <w:rPr>
          <w:b/>
          <w:b/>
        </w:rPr>
      </w:pPr>
      <w:r>
        <w:rPr>
          <w:b/>
        </w:rPr>
        <w:t>Пояснительная записка.</w:t>
      </w:r>
    </w:p>
    <w:p>
      <w:pPr>
        <w:pStyle w:val="Normal"/>
        <w:jc w:val="center"/>
        <w:rPr>
          <w:b/>
          <w:b/>
        </w:rPr>
      </w:pPr>
      <w:r>
        <w:rPr>
          <w:b/>
        </w:rPr>
      </w:r>
    </w:p>
    <w:p>
      <w:pPr>
        <w:pStyle w:val="Style22"/>
        <w:spacing w:before="280" w:after="280"/>
        <w:rPr>
          <w:sz w:val="24"/>
        </w:rPr>
      </w:pPr>
      <w:r>
        <w:rPr>
          <w:sz w:val="24"/>
        </w:rPr>
        <w:t>Содержание курса реализуется в течение одного года в 11 классе за 34-35 часов из расчёта 1 ч в неделю.</w:t>
      </w:r>
    </w:p>
    <w:p>
      <w:pPr>
        <w:pStyle w:val="Style22"/>
        <w:spacing w:before="280" w:after="280"/>
        <w:rPr>
          <w:sz w:val="24"/>
          <w:szCs w:val="24"/>
        </w:rPr>
      </w:pPr>
      <w:r>
        <w:rPr>
          <w:sz w:val="24"/>
          <w:szCs w:val="24"/>
        </w:rPr>
        <w:t>Курс астрономии несет в себе определенный общенаучный и культурный потенциал. Астрономия является завершающей философской и мировоззренческой дисциплиной, и ее преподавание есть необходимость для качественного полного естественнонаучного образования. Без специального формирования астрономических знаний не может сформироваться естественнонаучное мировоззрение, цельная физическая картина мира. Астрономия может показать единство законов природы, применимость законов физики к небесным телам, дать целостное представление о строении Вселенной и познаваемости мира.</w:t>
      </w:r>
    </w:p>
    <w:p>
      <w:pPr>
        <w:pStyle w:val="Normal"/>
        <w:spacing w:before="280" w:after="280"/>
        <w:jc w:val="both"/>
        <w:rPr/>
      </w:pPr>
      <w:r>
        <w:rPr/>
        <w:t>Рабочая программа курса составлена на основе:</w:t>
      </w:r>
    </w:p>
    <w:p>
      <w:pPr>
        <w:pStyle w:val="Normal"/>
        <w:numPr>
          <w:ilvl w:val="0"/>
          <w:numId w:val="1"/>
        </w:numPr>
        <w:spacing w:before="0" w:after="0"/>
        <w:jc w:val="both"/>
        <w:rPr/>
      </w:pPr>
      <w:r>
        <w:rPr/>
        <w:t>Федерального компонента государственного стандарта; Федерального базисного учебного плана.</w:t>
      </w:r>
    </w:p>
    <w:p>
      <w:pPr>
        <w:pStyle w:val="Normal"/>
        <w:numPr>
          <w:ilvl w:val="0"/>
          <w:numId w:val="1"/>
        </w:numPr>
        <w:spacing w:before="0" w:after="0"/>
        <w:jc w:val="both"/>
        <w:rPr/>
      </w:pPr>
      <w:r>
        <w:rPr/>
        <w:t>Приказа № 506 от 7 июня 2017 г минобрнауки России «О внесении изменений в федеральный компонент государственных образовательных стандартов начального общего, основного общего и среднего (полного) образования, утвержденный приказом Министерства образования Российской Федерации от 5 марта 2004 г №1089»</w:t>
      </w:r>
    </w:p>
    <w:p>
      <w:pPr>
        <w:pStyle w:val="Normal"/>
        <w:numPr>
          <w:ilvl w:val="0"/>
          <w:numId w:val="1"/>
        </w:numPr>
        <w:spacing w:before="0" w:after="280"/>
        <w:jc w:val="both"/>
        <w:rPr/>
      </w:pPr>
      <w:r>
        <w:rPr/>
        <w:t xml:space="preserve">Программы курса астрономии для 11 класса (автор Е. К. Страут) </w:t>
      </w:r>
    </w:p>
    <w:p>
      <w:pPr>
        <w:pStyle w:val="Normal"/>
        <w:spacing w:before="280" w:after="280"/>
        <w:jc w:val="both"/>
        <w:rPr/>
      </w:pPr>
      <w:r>
        <w:rPr/>
      </w:r>
    </w:p>
    <w:p>
      <w:pPr>
        <w:pStyle w:val="Normal"/>
        <w:spacing w:before="280" w:after="280"/>
        <w:jc w:val="both"/>
        <w:rPr/>
      </w:pPr>
      <w:r>
        <w:rPr/>
        <w:t>Методическое обеспечение:</w:t>
      </w:r>
    </w:p>
    <w:p>
      <w:pPr>
        <w:pStyle w:val="Normal"/>
        <w:numPr>
          <w:ilvl w:val="0"/>
          <w:numId w:val="2"/>
        </w:numPr>
        <w:spacing w:before="0" w:after="0"/>
        <w:jc w:val="both"/>
        <w:rPr/>
      </w:pPr>
      <w:r>
        <w:rPr/>
        <w:t>Астрономия. Базовый уровень. 11 класс. Учебник (авторы: Б. А. Воронцов-Вельяминов, Е. К. Страут).</w:t>
      </w:r>
    </w:p>
    <w:p>
      <w:pPr>
        <w:pStyle w:val="Normal"/>
        <w:numPr>
          <w:ilvl w:val="0"/>
          <w:numId w:val="2"/>
        </w:numPr>
        <w:spacing w:before="0" w:after="280"/>
        <w:jc w:val="both"/>
        <w:rPr/>
      </w:pPr>
      <w:r>
        <w:rPr/>
        <w:t>Астрономия. Базовый уровень. 11 класс. Методическое пособие (автор М. А. Кунаш).</w:t>
      </w:r>
    </w:p>
    <w:p>
      <w:pPr>
        <w:pStyle w:val="Normal"/>
        <w:jc w:val="both"/>
        <w:rPr/>
      </w:pPr>
      <w:r>
        <w:rPr/>
      </w:r>
    </w:p>
    <w:p>
      <w:pPr>
        <w:pStyle w:val="Normal"/>
        <w:jc w:val="center"/>
        <w:rPr/>
      </w:pPr>
      <w:r>
        <w:rPr/>
      </w:r>
      <w:r>
        <w:br w:type="page"/>
      </w:r>
    </w:p>
    <w:p>
      <w:pPr>
        <w:pStyle w:val="Normal"/>
        <w:jc w:val="center"/>
        <w:rPr/>
      </w:pPr>
      <w:r>
        <w:rPr/>
        <w:t>СОДЕРЖАНИЕ КУРСА</w:t>
      </w:r>
    </w:p>
    <w:p>
      <w:pPr>
        <w:pStyle w:val="Normal"/>
        <w:rPr/>
      </w:pPr>
      <w:r>
        <w:rPr/>
      </w:r>
    </w:p>
    <w:p>
      <w:pPr>
        <w:pStyle w:val="Normal"/>
        <w:spacing w:before="280" w:after="280"/>
        <w:ind w:left="0" w:right="0" w:firstLine="709"/>
        <w:jc w:val="both"/>
        <w:rPr/>
      </w:pPr>
      <w:r>
        <w:rPr>
          <w:b/>
          <w:u w:val="single"/>
        </w:rPr>
        <w:t>Введение.</w:t>
      </w:r>
      <w:r>
        <w:rPr/>
        <w:t xml:space="preserve"> </w:t>
      </w:r>
    </w:p>
    <w:p>
      <w:pPr>
        <w:pStyle w:val="Normal"/>
        <w:spacing w:before="280" w:after="280"/>
        <w:ind w:left="0" w:right="0" w:firstLine="709"/>
        <w:jc w:val="both"/>
        <w:rPr/>
      </w:pPr>
      <w:r>
        <w:rPr/>
        <w:t xml:space="preserve">Астрономия, ее значение и связь с другими науками Структура и масштабы Вселенной. Особенности методов астрономических исследований. Электромагнитное излучение, космические лучи и гравитационные волны, как источник информации о природе и свойствах небесных тел. Всеволновая астрономия. Наземные и космические телескопы, принципы их работы. </w:t>
      </w:r>
    </w:p>
    <w:p>
      <w:pPr>
        <w:pStyle w:val="Normal"/>
        <w:spacing w:before="280" w:after="280"/>
        <w:ind w:left="0" w:right="0" w:firstLine="709"/>
        <w:jc w:val="both"/>
        <w:rPr>
          <w:b/>
          <w:b/>
          <w:u w:val="single"/>
        </w:rPr>
      </w:pPr>
      <w:r>
        <w:rPr>
          <w:b/>
          <w:u w:val="single"/>
        </w:rPr>
        <w:t xml:space="preserve">Практические основы астрономии. </w:t>
      </w:r>
    </w:p>
    <w:p>
      <w:pPr>
        <w:pStyle w:val="Normal"/>
        <w:spacing w:before="280" w:after="280"/>
        <w:ind w:left="0" w:right="0" w:firstLine="709"/>
        <w:jc w:val="both"/>
        <w:rPr/>
      </w:pPr>
      <w:r>
        <w:rPr/>
        <w:t xml:space="preserve">Звезды и созвездия. Видимая звездная величина. Звездные карты, глобусы и атласы. Небесная сфера, небесные координаты. Видимое движение звезд на различных географических широтах. Кульминация светил. Видимое годичное движение Солнца. Эклиптика. Движение и фазы Луны. Затмения Солнца и Луны. Время и календарь. </w:t>
      </w:r>
    </w:p>
    <w:p>
      <w:pPr>
        <w:pStyle w:val="Normal"/>
        <w:spacing w:before="280" w:after="280"/>
        <w:ind w:left="0" w:right="0" w:firstLine="709"/>
        <w:jc w:val="both"/>
        <w:rPr/>
      </w:pPr>
      <w:r>
        <w:rPr>
          <w:b/>
          <w:u w:val="single"/>
        </w:rPr>
        <w:t>Небесная механика. Строение Солнечной системы</w:t>
      </w:r>
      <w:r>
        <w:rPr/>
        <w:t xml:space="preserve"> </w:t>
      </w:r>
    </w:p>
    <w:p>
      <w:pPr>
        <w:pStyle w:val="Normal"/>
        <w:spacing w:before="280" w:after="280"/>
        <w:ind w:left="0" w:right="0" w:firstLine="709"/>
        <w:jc w:val="both"/>
        <w:rPr/>
      </w:pPr>
      <w:r>
        <w:rPr/>
        <w:t xml:space="preserve">Развитие представлений о строении мира. Геоцентрическая система мира. Становление гелиоцентрической системы мира. Конфигурации планет и условия их видимости. Синодический и сидерический (звездный) периоды обращения планет. Законы Кеплера. Определение расстояний и размеров тел в Солнечной системе. Горизонтальный параллакс. Движение небесных тел под действием сил тяготения. Определение массы небесных тел. Движение искусственных спутников Земли и космических аппаратов в Солнечной системе. </w:t>
      </w:r>
    </w:p>
    <w:p>
      <w:pPr>
        <w:pStyle w:val="Normal"/>
        <w:spacing w:before="280" w:after="280"/>
        <w:ind w:left="0" w:right="0" w:firstLine="709"/>
        <w:jc w:val="both"/>
        <w:rPr/>
      </w:pPr>
      <w:r>
        <w:rPr>
          <w:b/>
          <w:u w:val="single"/>
        </w:rPr>
        <w:t>Природа тел Солнечной системы</w:t>
      </w:r>
      <w:r>
        <w:rPr/>
        <w:t xml:space="preserve"> </w:t>
      </w:r>
    </w:p>
    <w:p>
      <w:pPr>
        <w:pStyle w:val="Normal"/>
        <w:spacing w:before="280" w:after="280"/>
        <w:ind w:left="0" w:right="0" w:firstLine="709"/>
        <w:jc w:val="both"/>
        <w:rPr/>
      </w:pPr>
      <w:r>
        <w:rPr/>
        <w:t>Солнечная система как комплекс тел, имеющих общее происхождение. Земля и Луна — двойная планета. Исследования Луны космическими аппаратами. Пилотируемые полеты на Луну. Планеты земной группы. Природа Меркурия, Венеры и Марса. Планеты-гиганты, их спутники и кольца. Малые тела Солнечной системы: астероиды, планеты-карлики, кометы, метеороиды, метеоры, болиды и метеориты. Астероидная опасность</w:t>
      </w:r>
    </w:p>
    <w:p>
      <w:pPr>
        <w:pStyle w:val="Normal"/>
        <w:spacing w:before="280" w:after="280"/>
        <w:ind w:left="0" w:right="0" w:firstLine="709"/>
        <w:jc w:val="both"/>
        <w:rPr/>
      </w:pPr>
      <w:r>
        <w:rPr>
          <w:b/>
          <w:u w:val="single"/>
        </w:rPr>
        <w:t>Солнце и звезды</w:t>
      </w:r>
      <w:r>
        <w:rPr/>
        <w:t xml:space="preserve"> </w:t>
      </w:r>
    </w:p>
    <w:p>
      <w:pPr>
        <w:pStyle w:val="Normal"/>
        <w:spacing w:before="280" w:after="280"/>
        <w:ind w:left="0" w:right="0" w:firstLine="709"/>
        <w:jc w:val="both"/>
        <w:rPr/>
      </w:pPr>
      <w:r>
        <w:rPr/>
        <w:t>Излучение и температура Солнца. Состав и строение Солнца. Источник его энергии. Атмосфера Солнца. Солнечная активность и ее влияние на Землю. Роль магнитных полей на Солнце.</w:t>
      </w:r>
    </w:p>
    <w:p>
      <w:pPr>
        <w:pStyle w:val="Normal"/>
        <w:spacing w:before="280" w:after="280"/>
        <w:ind w:left="0" w:right="0" w:firstLine="709"/>
        <w:jc w:val="both"/>
        <w:rPr/>
      </w:pPr>
      <w:r>
        <w:rPr/>
        <w:t xml:space="preserve"> </w:t>
      </w:r>
      <w:r>
        <w:rPr/>
        <w:t xml:space="preserve">Звезды — далекие солнца. Годичный параллакс и расстояния до звезд. Светимость, спектр, цвет и температура различных классов звезд. Спектральный анализ. Закон смещения Вина. Закон Стефана-Больцмана. Диаграмма «спектр — светимость». Массы и размеры звезд. Модели звезд. Переменные и нестационарные звезды. Цефеиды — маяки Вселенной Двойные и кратные звезды.. Эволюция звезд различной массы. Происхождение химических элементов. </w:t>
      </w:r>
    </w:p>
    <w:p>
      <w:pPr>
        <w:pStyle w:val="Normal"/>
        <w:spacing w:before="280" w:after="280"/>
        <w:ind w:left="0" w:right="0" w:firstLine="709"/>
        <w:jc w:val="both"/>
        <w:rPr/>
      </w:pPr>
      <w:r>
        <w:rPr>
          <w:b/>
          <w:u w:val="single"/>
        </w:rPr>
        <w:t>Строение и эволюция Вселенной</w:t>
      </w:r>
      <w:r>
        <w:rPr/>
        <w:t xml:space="preserve"> </w:t>
      </w:r>
    </w:p>
    <w:p>
      <w:pPr>
        <w:pStyle w:val="Normal"/>
        <w:spacing w:before="280" w:after="280"/>
        <w:ind w:left="0" w:right="0" w:firstLine="709"/>
        <w:jc w:val="both"/>
        <w:rPr/>
      </w:pPr>
      <w:r>
        <w:rPr/>
        <w:t>Наша Галактика.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 Многообразие галактик и их основные характеристики. Сверхмассивные черные дыры и активность галактик. Квазары. Скопления и сверхскопления галактик.</w:t>
      </w:r>
    </w:p>
    <w:p>
      <w:pPr>
        <w:pStyle w:val="Normal"/>
        <w:spacing w:before="280" w:after="280"/>
        <w:ind w:left="0" w:right="0" w:firstLine="709"/>
        <w:jc w:val="both"/>
        <w:rPr/>
      </w:pPr>
      <w:r>
        <w:rPr/>
        <w:t xml:space="preserve">Основы современной космологии.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антитяготение. </w:t>
      </w:r>
    </w:p>
    <w:p>
      <w:pPr>
        <w:pStyle w:val="Normal"/>
        <w:spacing w:before="280" w:after="280"/>
        <w:ind w:left="0" w:right="0" w:firstLine="709"/>
        <w:jc w:val="both"/>
        <w:rPr/>
      </w:pPr>
      <w:r>
        <w:rPr>
          <w:b/>
          <w:u w:val="single"/>
        </w:rPr>
        <w:t>Жизнь и разум во Вселенной</w:t>
      </w:r>
      <w:r>
        <w:rPr/>
        <w:t xml:space="preserve"> </w:t>
      </w:r>
    </w:p>
    <w:p>
      <w:pPr>
        <w:pStyle w:val="Normal"/>
        <w:spacing w:before="280" w:after="280"/>
        <w:ind w:left="0" w:right="0" w:firstLine="709"/>
        <w:jc w:val="both"/>
        <w:rPr/>
      </w:pPr>
      <w:r>
        <w:rPr/>
        <w:t>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 Современные возможности космонавтики и радиоастрономии для связи с другими цивилизациями. Планетные системы у других звезд. Человечество заявляет о своем существовании.</w:t>
      </w:r>
      <w:r>
        <w:br w:type="page"/>
      </w:r>
    </w:p>
    <w:p>
      <w:pPr>
        <w:pStyle w:val="Style18"/>
        <w:spacing w:lineRule="exact" w:line="280" w:before="0" w:after="182"/>
        <w:ind w:left="2260" w:right="0" w:hanging="0"/>
        <w:rPr/>
      </w:pPr>
      <w:r>
        <w:rPr/>
        <w:t>Требования к уровню подготовки выпускников</w:t>
      </w:r>
    </w:p>
    <w:p>
      <w:pPr>
        <w:pStyle w:val="Style18"/>
        <w:spacing w:lineRule="exact" w:line="480"/>
        <w:ind w:left="20" w:right="0" w:firstLine="689"/>
        <w:rPr/>
      </w:pPr>
      <w:r>
        <w:rPr/>
        <w:t>В результате изучения астрономии на базовом уровне ученик должен:</w:t>
      </w:r>
    </w:p>
    <w:p>
      <w:pPr>
        <w:pStyle w:val="Style18"/>
        <w:spacing w:lineRule="exact" w:line="480"/>
        <w:ind w:left="20" w:right="0" w:firstLine="700"/>
        <w:jc w:val="both"/>
        <w:rPr/>
      </w:pPr>
      <w:r>
        <w:rPr/>
        <w:t>знать/понимать:</w:t>
      </w:r>
    </w:p>
    <w:p>
      <w:pPr>
        <w:pStyle w:val="Style18"/>
        <w:spacing w:lineRule="exact" w:line="480"/>
        <w:ind w:left="20" w:right="20" w:firstLine="700"/>
        <w:jc w:val="both"/>
        <w:rPr/>
      </w:pPr>
      <w:r>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pPr>
        <w:pStyle w:val="Style18"/>
        <w:spacing w:lineRule="exact" w:line="480"/>
        <w:ind w:left="20" w:right="20" w:firstLine="700"/>
        <w:jc w:val="both"/>
        <w:rPr/>
      </w:pPr>
      <w:r>
        <w:rPr/>
        <w:t>смысл физических величин: парсек, световой год, астрономическая единица, звездная величина;</w:t>
      </w:r>
    </w:p>
    <w:p>
      <w:pPr>
        <w:pStyle w:val="Style18"/>
        <w:spacing w:lineRule="exact" w:line="480"/>
        <w:ind w:left="20" w:right="0" w:firstLine="700"/>
        <w:jc w:val="both"/>
        <w:rPr/>
      </w:pPr>
      <w:r>
        <w:rPr/>
        <w:t>смысл физического закона Хаббла;</w:t>
      </w:r>
    </w:p>
    <w:p>
      <w:pPr>
        <w:pStyle w:val="Style18"/>
        <w:spacing w:lineRule="exact" w:line="480"/>
        <w:ind w:left="20" w:right="0" w:firstLine="700"/>
        <w:jc w:val="both"/>
        <w:rPr/>
      </w:pPr>
      <w:r>
        <w:rPr/>
        <w:t>основные этапы освоения космического пространства;</w:t>
      </w:r>
    </w:p>
    <w:p>
      <w:pPr>
        <w:pStyle w:val="Style18"/>
        <w:spacing w:lineRule="exact" w:line="480"/>
        <w:ind w:left="20" w:right="0" w:firstLine="700"/>
        <w:jc w:val="both"/>
        <w:rPr/>
      </w:pPr>
      <w:r>
        <w:rPr/>
        <w:t>гипотезы происхождения Солнечной системы;</w:t>
      </w:r>
    </w:p>
    <w:p>
      <w:pPr>
        <w:pStyle w:val="Style18"/>
        <w:spacing w:lineRule="exact" w:line="480"/>
        <w:ind w:left="0" w:right="20" w:firstLine="700"/>
        <w:rPr/>
      </w:pPr>
      <w:r>
        <w:rPr/>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pPr>
        <w:pStyle w:val="Style18"/>
        <w:spacing w:lineRule="exact" w:line="480"/>
        <w:ind w:left="0" w:right="20" w:firstLine="700"/>
        <w:jc w:val="both"/>
        <w:rPr/>
      </w:pPr>
      <w:r>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pPr>
        <w:pStyle w:val="Style18"/>
        <w:spacing w:lineRule="exact" w:line="480"/>
        <w:ind w:left="0" w:right="20" w:firstLine="700"/>
        <w:jc w:val="both"/>
        <w:rPr/>
      </w:pPr>
      <w:r>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pPr>
        <w:pStyle w:val="Style18"/>
        <w:spacing w:lineRule="exact" w:line="480"/>
        <w:ind w:left="0" w:right="20" w:firstLine="700"/>
        <w:jc w:val="both"/>
        <w:rPr/>
      </w:pPr>
      <w:r>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pPr>
        <w:pStyle w:val="Style18"/>
        <w:spacing w:lineRule="exact" w:line="480"/>
        <w:ind w:left="0" w:right="20" w:firstLine="700"/>
        <w:jc w:val="both"/>
        <w:rPr/>
      </w:pPr>
      <w:r>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pPr>
        <w:pStyle w:val="Style18"/>
        <w:spacing w:lineRule="exact" w:line="480"/>
        <w:ind w:left="0" w:right="20" w:firstLine="700"/>
        <w:jc w:val="both"/>
        <w:rPr/>
      </w:pPr>
      <w:r>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pPr>
        <w:pStyle w:val="Style18"/>
        <w:spacing w:lineRule="exact" w:line="480"/>
        <w:ind w:left="0" w:right="20" w:firstLine="700"/>
        <w:jc w:val="both"/>
        <w:rPr/>
      </w:pPr>
      <w:r>
        <w:rPr/>
        <w:t>использовать приобретенные знания и умения в практической деятельности и повседневной жизни для:</w:t>
      </w:r>
    </w:p>
    <w:p>
      <w:pPr>
        <w:pStyle w:val="Style18"/>
        <w:spacing w:lineRule="exact" w:line="480"/>
        <w:ind w:left="0" w:right="20" w:firstLine="700"/>
        <w:jc w:val="both"/>
        <w:rPr/>
      </w:pPr>
      <w:r>
        <w:rPr/>
        <w:t>понимания взаимосвязи астрономии с другими науками, в основе которых лежат знания по астрономии, отделение ее от лженаук;</w:t>
      </w:r>
    </w:p>
    <w:p>
      <w:pPr>
        <w:pStyle w:val="Style18"/>
        <w:spacing w:lineRule="exact" w:line="480"/>
        <w:ind w:left="20" w:right="20" w:firstLine="700"/>
        <w:jc w:val="both"/>
        <w:rPr/>
      </w:pPr>
      <w:r>
        <w:rPr/>
        <w:t>оценивания информации, содержащейся в сообщениях СМИ, Интернете, научно-популярных статьях.».</w:t>
      </w:r>
    </w:p>
    <w:p>
      <w:pPr>
        <w:pStyle w:val="Normal"/>
        <w:spacing w:before="280" w:after="280"/>
        <w:ind w:left="0" w:right="0" w:firstLine="709"/>
        <w:jc w:val="center"/>
        <w:rPr/>
      </w:pPr>
      <w:r>
        <w:rPr/>
      </w:r>
      <w:r>
        <w:br w:type="page"/>
      </w:r>
    </w:p>
    <w:p>
      <w:pPr>
        <w:pStyle w:val="Normal"/>
        <w:spacing w:lineRule="auto" w:line="360" w:before="280" w:after="280"/>
        <w:jc w:val="center"/>
        <w:rPr/>
      </w:pPr>
      <w:r>
        <w:rPr/>
        <w:t xml:space="preserve">МАТЕРИАЛЬНО-ТЕХНИЧЕСКОЕ ОБЕСПЕЧЕНИЕ </w:t>
      </w:r>
    </w:p>
    <w:p>
      <w:pPr>
        <w:pStyle w:val="Normal"/>
        <w:spacing w:lineRule="auto" w:line="360"/>
        <w:rPr/>
      </w:pPr>
      <w:r>
        <w:rPr/>
        <w:t>1. Телескоп.</w:t>
      </w:r>
    </w:p>
    <w:p>
      <w:pPr>
        <w:pStyle w:val="Normal"/>
        <w:spacing w:lineRule="auto" w:line="360"/>
        <w:rPr/>
      </w:pPr>
      <w:r>
        <w:rPr/>
        <w:t xml:space="preserve"> </w:t>
      </w:r>
      <w:r>
        <w:rPr/>
        <w:t xml:space="preserve">2. Спектроскоп. </w:t>
      </w:r>
    </w:p>
    <w:p>
      <w:pPr>
        <w:pStyle w:val="Normal"/>
        <w:spacing w:lineRule="auto" w:line="360"/>
        <w:rPr/>
      </w:pPr>
      <w:r>
        <w:rPr/>
        <w:t xml:space="preserve">3. Теллурий. </w:t>
      </w:r>
    </w:p>
    <w:p>
      <w:pPr>
        <w:pStyle w:val="Normal"/>
        <w:spacing w:lineRule="auto" w:line="360"/>
        <w:rPr/>
      </w:pPr>
      <w:r>
        <w:rPr/>
        <w:t xml:space="preserve">4. Модель небесной сферы. </w:t>
      </w:r>
    </w:p>
    <w:p>
      <w:pPr>
        <w:pStyle w:val="Normal"/>
        <w:spacing w:lineRule="auto" w:line="360"/>
        <w:rPr/>
      </w:pPr>
      <w:r>
        <w:rPr/>
        <w:t xml:space="preserve">5. Звездный глобус. </w:t>
      </w:r>
    </w:p>
    <w:p>
      <w:pPr>
        <w:pStyle w:val="Normal"/>
        <w:spacing w:lineRule="auto" w:line="360"/>
        <w:rPr/>
      </w:pPr>
      <w:r>
        <w:rPr/>
        <w:t xml:space="preserve">6. Подвижная карта звездного неба. </w:t>
      </w:r>
    </w:p>
    <w:p>
      <w:pPr>
        <w:pStyle w:val="Normal"/>
        <w:spacing w:lineRule="auto" w:line="360"/>
        <w:rPr/>
      </w:pPr>
      <w:r>
        <w:rPr/>
        <w:t xml:space="preserve">7. Глобус Луны. </w:t>
      </w:r>
    </w:p>
    <w:p>
      <w:pPr>
        <w:pStyle w:val="Normal"/>
        <w:spacing w:lineRule="auto" w:line="360"/>
        <w:rPr/>
      </w:pPr>
      <w:r>
        <w:rPr/>
        <w:t xml:space="preserve">8. Карта Луны. </w:t>
      </w:r>
    </w:p>
    <w:p>
      <w:pPr>
        <w:pStyle w:val="Normal"/>
        <w:spacing w:lineRule="auto" w:line="360"/>
        <w:rPr/>
      </w:pPr>
      <w:r>
        <w:rPr/>
        <w:t xml:space="preserve">9. Карта Венеры. </w:t>
      </w:r>
    </w:p>
    <w:p>
      <w:pPr>
        <w:pStyle w:val="Normal"/>
        <w:spacing w:lineRule="auto" w:line="360"/>
        <w:rPr/>
      </w:pPr>
      <w:r>
        <w:rPr/>
        <w:t xml:space="preserve">10. Карта Марса. </w:t>
      </w:r>
    </w:p>
    <w:p>
      <w:pPr>
        <w:pStyle w:val="Normal"/>
        <w:spacing w:lineRule="auto" w:line="360"/>
        <w:rPr/>
      </w:pPr>
      <w:r>
        <w:rPr/>
        <w:t xml:space="preserve">11. Справочник любителя астрономии. </w:t>
      </w:r>
    </w:p>
    <w:p>
      <w:pPr>
        <w:pStyle w:val="Normal"/>
        <w:spacing w:lineRule="auto" w:line="360"/>
        <w:rPr/>
      </w:pPr>
      <w:r>
        <w:rPr/>
        <w:t xml:space="preserve">12. Школьный астрономический календарь (на текущий учебный год). </w:t>
      </w:r>
    </w:p>
    <w:p>
      <w:pPr>
        <w:pStyle w:val="Normal"/>
        <w:spacing w:lineRule="auto" w:line="360" w:before="280" w:after="280"/>
        <w:jc w:val="center"/>
        <w:rPr/>
      </w:pPr>
      <w:r>
        <w:rPr/>
        <w:t xml:space="preserve">СПИСОК НАГЛЯДНЫХ ПОСОБИЙ </w:t>
      </w:r>
    </w:p>
    <w:p>
      <w:pPr>
        <w:pStyle w:val="Normal"/>
        <w:spacing w:lineRule="auto" w:line="360"/>
        <w:rPr/>
      </w:pPr>
      <w:r>
        <w:rPr/>
        <w:t xml:space="preserve">1. Вселенная. </w:t>
      </w:r>
    </w:p>
    <w:p>
      <w:pPr>
        <w:pStyle w:val="Normal"/>
        <w:spacing w:lineRule="auto" w:line="360"/>
        <w:rPr/>
      </w:pPr>
      <w:r>
        <w:rPr/>
        <w:t xml:space="preserve">2. Солнце. </w:t>
      </w:r>
    </w:p>
    <w:p>
      <w:pPr>
        <w:pStyle w:val="Normal"/>
        <w:spacing w:lineRule="auto" w:line="360"/>
        <w:rPr/>
      </w:pPr>
      <w:r>
        <w:rPr/>
        <w:t>3. Строение Солнца.</w:t>
      </w:r>
    </w:p>
    <w:p>
      <w:pPr>
        <w:pStyle w:val="Normal"/>
        <w:spacing w:lineRule="auto" w:line="360"/>
        <w:rPr/>
      </w:pPr>
      <w:r>
        <w:rPr/>
        <w:t xml:space="preserve"> </w:t>
      </w:r>
      <w:r>
        <w:rPr/>
        <w:t xml:space="preserve">4. Планеты земной группы. </w:t>
      </w:r>
    </w:p>
    <w:p>
      <w:pPr>
        <w:pStyle w:val="Normal"/>
        <w:spacing w:lineRule="auto" w:line="360"/>
        <w:rPr/>
      </w:pPr>
      <w:r>
        <w:rPr/>
        <w:t xml:space="preserve">5. Луна. </w:t>
      </w:r>
    </w:p>
    <w:p>
      <w:pPr>
        <w:pStyle w:val="Normal"/>
        <w:spacing w:lineRule="auto" w:line="360"/>
        <w:rPr/>
      </w:pPr>
      <w:r>
        <w:rPr/>
        <w:t xml:space="preserve">6. Планеты-гиганты. </w:t>
      </w:r>
    </w:p>
    <w:p>
      <w:pPr>
        <w:pStyle w:val="Normal"/>
        <w:spacing w:lineRule="auto" w:line="360"/>
        <w:rPr/>
      </w:pPr>
      <w:r>
        <w:rPr/>
        <w:t xml:space="preserve"> </w:t>
      </w:r>
      <w:r>
        <w:rPr/>
        <w:t>7. Малые тела Солнечной системы.</w:t>
      </w:r>
    </w:p>
    <w:p>
      <w:pPr>
        <w:pStyle w:val="Normal"/>
        <w:spacing w:lineRule="auto" w:line="360"/>
        <w:rPr/>
      </w:pPr>
      <w:r>
        <w:rPr/>
        <w:t xml:space="preserve"> </w:t>
      </w:r>
      <w:r>
        <w:rPr/>
        <w:t xml:space="preserve">8. Звезды. </w:t>
      </w:r>
    </w:p>
    <w:p>
      <w:pPr>
        <w:pStyle w:val="Normal"/>
        <w:spacing w:lineRule="auto" w:line="360"/>
        <w:rPr/>
      </w:pPr>
      <w:r>
        <w:rPr/>
        <w:t xml:space="preserve">9. Наша Галактика. </w:t>
      </w:r>
    </w:p>
    <w:p>
      <w:pPr>
        <w:sectPr>
          <w:type w:val="nextPage"/>
          <w:pgSz w:w="11906" w:h="16838"/>
          <w:pgMar w:left="1701" w:right="850" w:header="0" w:top="1134" w:footer="0" w:bottom="1134" w:gutter="0"/>
          <w:pgNumType w:fmt="decimal"/>
          <w:formProt w:val="false"/>
          <w:textDirection w:val="lrTb"/>
          <w:docGrid w:type="default" w:linePitch="360" w:charSpace="0"/>
        </w:sectPr>
        <w:pStyle w:val="Normal"/>
        <w:spacing w:lineRule="auto" w:line="360"/>
        <w:rPr/>
      </w:pPr>
      <w:r>
        <w:rPr/>
        <w:t>10. Другие галактики.</w:t>
      </w:r>
    </w:p>
    <w:p>
      <w:pPr>
        <w:pStyle w:val="Normal"/>
        <w:spacing w:lineRule="auto" w:line="360"/>
        <w:jc w:val="center"/>
        <w:rPr/>
      </w:pPr>
      <w:r>
        <w:rPr/>
        <w:t>ТЕМАТИЧЕСКОЕ ПЛАНИРОВАНИЕ</w:t>
      </w:r>
    </w:p>
    <w:p>
      <w:pPr>
        <w:pStyle w:val="Normal"/>
        <w:spacing w:lineRule="auto" w:line="360" w:before="280" w:after="280"/>
        <w:jc w:val="center"/>
        <w:rPr/>
      </w:pPr>
      <w:r>
        <w:rPr/>
        <w:t>11 класс (34 ч, 1 ч в неделю)</w:t>
      </w:r>
    </w:p>
    <w:tbl>
      <w:tblPr>
        <w:tblW w:w="9375"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985"/>
        <w:gridCol w:w="7205"/>
        <w:gridCol w:w="1185"/>
      </w:tblGrid>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jc w:val="center"/>
              <w:rPr/>
            </w:pPr>
            <w:r>
              <w:rPr/>
              <w:t>Дата</w:t>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jc w:val="center"/>
              <w:rPr/>
            </w:pPr>
            <w:r>
              <w:rPr/>
              <w:t>Тема</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jc w:val="center"/>
              <w:rPr/>
            </w:pPr>
            <w:r>
              <w:rPr/>
              <w:t>Кол-во часов</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АСТРОНОМИЯ, ЕЕ ЗНАЧЕНИЕ И СВЯЗЬ С ДРУГИМИ НАУКАМИ (2 ч)</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 xml:space="preserve">Астрономия, ее связь с другими науками. </w:t>
            </w:r>
          </w:p>
          <w:p>
            <w:pPr>
              <w:pStyle w:val="Normal"/>
              <w:rPr/>
            </w:pPr>
            <w:r>
              <w:rPr/>
              <w:t xml:space="preserve">Структура и масштабы Вселенной. </w:t>
            </w:r>
          </w:p>
          <w:p>
            <w:pPr>
              <w:pStyle w:val="Normal"/>
              <w:rPr/>
            </w:pPr>
            <w:r>
              <w:rPr/>
              <w:t>Наземные и космические приборы и методы исследования астрономических объектов. Телескопы и радиотелескопы. Всеволновая астрономия</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2</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ПРАКТИЧЕСКИЕ ОСНОВЫ АСТРОНОМИИ (8 ч)</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Звездная величина. Видимая звездная величина.</w:t>
            </w:r>
          </w:p>
          <w:p>
            <w:pPr>
              <w:pStyle w:val="Normal"/>
              <w:rPr/>
            </w:pPr>
            <w:r>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p>
            <w:pPr>
              <w:pStyle w:val="Normal"/>
              <w:rPr/>
            </w:pPr>
            <w:r>
              <w:rPr/>
            </w:r>
          </w:p>
          <w:p>
            <w:pPr>
              <w:pStyle w:val="Normal"/>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 xml:space="preserve">Небесная сфера. Небесные координаты: горизонтальная СК и экваториальная СК. ПКЗН. </w:t>
            </w:r>
          </w:p>
          <w:p>
            <w:pPr>
              <w:pStyle w:val="Normal"/>
              <w:rPr>
                <w:lang w:val="en-US"/>
              </w:rPr>
            </w:pPr>
            <w:r>
              <w:rPr>
                <w:lang w:val="en-US"/>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2</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Теорема о высоте полюса мира над горизонтом .Кульминация светил. Определение географической широты по измерению высоты звезд в момент их кульминации.</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Эклиптика и зодиакальные созвездия. Наклон эклиптики к небесному экватору. Положение Солнца на эклиптике в дни равноденствий и солнцестояний. Изменение в течение года продолжительности дня и ночи на различных географических широтах.</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Движение и фазы Луны. Сидерический (звездный) и синодический месяц. Условия наступления солнечных и лунных затмений. Их периодичность. Полные, частные и кольцеобразные затмения Солнца. Полные и частные затмения Луны. Предвычисление будущих затмений.</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Точное время и определение географической долготы. Часовые пояса. Местное и поясное, летнее и зимнее время. Календарь— система счета длительных промежутков времени. История календаря. Високосные годы. Старый и новый стиль.</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Контрольная работа № 1 по теме «Практические основы астрономии».</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СТРОЕНИЕ СОЛНЕЧНОЙ СИСТЕМЫ (7 ч)</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 xml:space="preserve">Геоцентрическая система мира Аристотеля — Птолемея. Система эпициклов и дифферентов для объяснения петлеобразного движения планет. Создание Коперником гелиоцентрической системы мира. Роль Галилея в становлении новой системы мира. Внутренние и внешние планеты. Конфигурации планет и условия их видимости. Связь синодического и сидерического  периодов обращения планет. </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Три закона Кеплера. Эллипс. Изменение скорости движения планет по эллиптическим орбитам. Открытие Кеплером законов движения планет — важный шаг на пути становления механики. Третий закон — основа для вычисления относительных расстояний планет от Солнца.</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2</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Размеры и форма Земли. Триангуляция. Горизонтальный параллакс. Угловые и линейные размеры тел Солнечной системы.</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Подтверждение справедливости закона тяготения для Луны и планет. Возмущения в движении тел Солнечной системы. Открытие планеты Нептун. Определение массы небесных тел. Масса и плотность Земли. Приливы и отливы.</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Движение искусственных спутников Земли и космических аппаратов в Солнечной системе. Время старта КА и траектории полета к планетам и другим телам Солнечной системы. Выполнение маневров, необходимых для посадки на поверхность планеты или выхода на орбиту вокруг нее.</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Контрольная работа № 2 по теме «Строение Солнечной системы».</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ПРИРОДА ТЕЛ СОЛНЕЧНОЙ СИСТЕМЫ (6 ч)</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 xml:space="preserve">Гипотеза о формировании всех тел Солнечной системы в процессе длительной эволюции холодного газопылевого облака. Объяснение их природы на основе этой гипотезы. Краткие сведения о природе Земли. </w:t>
            </w:r>
          </w:p>
          <w:p>
            <w:pPr>
              <w:pStyle w:val="Normal"/>
              <w:rPr>
                <w:lang w:val="en-US"/>
              </w:rPr>
            </w:pPr>
            <w:r>
              <w:rPr>
                <w:lang w:val="en-US"/>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Условия на поверхности Луны. Два типа лунной поверхности — моря и материки. Горы, кратеры и другие формы рельефа. Процессы формирования поверхности Луны и ее рельефа. Результаты исследований, проведенных автоматическими аппаратами и астронавтами. Внутреннее строение Луны. Химический состав лунных пород. Обнаружение воды на Луне. Перспективы освоения Луны.</w:t>
            </w:r>
          </w:p>
          <w:p>
            <w:pPr>
              <w:pStyle w:val="Normal"/>
              <w:rPr/>
            </w:pPr>
            <w:r>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Анализ основных характеристик планет. Раз деление планет по размерам, массе и средней плотности. Планеты земной группы и планеты-гиганты. Их различия. Сходство внутреннего строения и химического состава планет земной группы. Рельеф поверхности. Вулканизм и тектоника. Метеоритные кратеры. Особенности температурных условий на Меркурии, Венере и Марсе. Отличия состава атмосферы Земли от атмосфер Марса и Венеры. Сезонные изменения в атмосфере и на поверхности Марса. Состояние воды на Марсе в прошлом и в настоящее время. Эволюция природы планет. Поиски жизни на Марсе.</w:t>
            </w:r>
          </w:p>
          <w:p>
            <w:pPr>
              <w:pStyle w:val="Normal"/>
              <w:rPr/>
            </w:pPr>
            <w:r>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Химический состав и внутреннее строение планет-гигантов. Источники энергии в недрах планет. Облачный покров и атмосферная циркуляция. Разнообразие природы спутников. Сходство природы спутников с планетами земной группы и Луной. Наличие атмосфер у крупнейших спутников. Строение и состав колец.</w:t>
            </w:r>
          </w:p>
          <w:p>
            <w:pPr>
              <w:pStyle w:val="Normal"/>
              <w:rPr>
                <w:lang w:val="en-US"/>
              </w:rPr>
            </w:pPr>
            <w:r>
              <w:rPr>
                <w:lang w:val="en-US"/>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Астероиды главного пояса. Их размеры и численность. Малые тела пояса Койпера. Плутон и другие карликовые планеты. Кометы. Их строение и состав. Орбиты комет. Общая численность комет. Кометное облако Оорта. Астероидно-кометная опасность. Возможно сти и способы ее предотвращения. Одиночные метеоры. Скорости встречи с Землей. Небольшие тела (метеороиды). Метеорные потоки, их связь с кометами. Крупные тела. Явление болида, падение метеорита. Классификация метеоритов: железные, каменные, железокаменные.</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Практическая работа «Две группы планет Солнечной системы».</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rPr/>
            </w:pPr>
            <w:r>
              <w:rPr/>
              <w:t>1</w:t>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СОЛНЦЕ И ЗВЕЗДЫ (6 ч)</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 xml:space="preserve">Источник энергии Солнца и звезд — термоядерные реакции. Перенос энергии внутри Солнца. Строение его атмосферы. Грануляция. Солнечная корона. Обнаружение потока солнечных нейтрино. Значение этого открытия для физики и астрофизики. </w:t>
            </w:r>
          </w:p>
          <w:p>
            <w:pPr>
              <w:pStyle w:val="Normal"/>
              <w:rPr/>
            </w:pPr>
            <w:r>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Проявления солнечной активности: солнечные пятна, протуберанцы, вспышки, корональные выбросы массы. Потоки солнечной плазмы. Их влияние на состояние магнитосферы Земли. Магнитные бури, полярные сияния и другие геофизические явления, влияющие на радиосвязь, сбои в линиях электропередачи. Период изменения солнечной активности.</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Звезда — природный термоядерный реактор. Светимость звезды. Многообразие мира звезд. Их спектральная классификация. Звезды-гиганты и звезды-карлики. Диаграмма «спектр — светимость».</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Двойные и кратные звезды. Звездные скопления. Их состав и воз- раст. Цефеиды — природные автоколебательные системы. Зависимость «период — светимость». Затменно-двойные звезды. Вспышки новых — явление в тесных системах двойных звезд.</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Открытие «экзопланет» — планет и планетных систем вокруг других звезд. Зависимость скорости и продолжительности эволюции звезд от их массы. Вспышка сверх новой — взрыв звезды в конце ее эволюции. Конечные стадии жизни звезд: белые карлики, нейтронные звезды (пульсары), черные дыры.</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Контрольная работа № 4 по теме «Солнце и звезды».</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СТРОЕНИЕ И ЭВОЛЮЦИЯ ВСЕЛЕННОЙ (5 ч)</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Размеры и строение Галактики. Расположение и движение Солнца. Плоская и сферическая подсистемы Галактики. Ядро и спиральные рукава Галактики. Вращение Галактики и проблема «скрытой» массы. Радиоизлучение межзвездного вещества. Его состав. Области звездообразования. Обнаружение сложных органических молекул. Взаимосвязь звезд и межзвездной среды. Планетарные туманности — остатки вспышек сверхновых звезд.</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Спиральные, эллиптические и неправильные галактики. Их отличительные особенности, размеры, масса, количество звезд. Сверх- массивные черные дыры в ядрах галактик. Квазары и радиогалактики. Взаимодействую- щие галактики. Скопления и сверхскопления галактик</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Общая теория относительности. Стационарная Вселенная А. Эйнштейна. Вывод А. А. Фрид- мана о нестационарности Вселенной. «Крас- ное смещение» в спектрах галактик и закон Хаббла. Расширение Вселенной происходит однородно и изотропно. Гипотеза Г. А. Гамова о горячем начале Вселенной, ее обоснование и подтверждение. Реликтовое излучение. Теория Большого взрыва. Образование химических элементов. Формирование галактик и звезд. Ускорение расширения Вселенной. «Темная энергия» и антитяготение.</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pPr>
            <w:r>
              <w:rPr/>
              <w:t>ЖИЗНЬ И РАЗУМ ВО ВСЕЛЕННОЙ (2 ч)</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 Современные возможности радиоастрономии и космонавтики для связи с другими цивилизациями. Планетные системы у других звезд. Человечество заявляет о своем существовании.</w:t>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r>
        <w:trPr/>
        <w:tc>
          <w:tcPr>
            <w:tcW w:w="9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720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pPr>
            <w:r>
              <w:rPr/>
            </w:r>
          </w:p>
        </w:tc>
        <w:tc>
          <w:tcPr>
            <w:tcW w:w="11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pPr>
            <w:r>
              <w:rPr/>
            </w:r>
          </w:p>
        </w:tc>
      </w:tr>
    </w:tbl>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Segoe UI">
    <w:charset w:val="cc"/>
    <w:family w:val="swiss"/>
    <w:pitch w:val="variable"/>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Lohit Devanagari"/>
        <w:szCs w:val="24"/>
        <w:lang w:val="ru-RU"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Основной шрифт абзаца"/>
    <w:qFormat/>
    <w:rPr/>
  </w:style>
  <w:style w:type="character" w:styleId="Style15">
    <w:name w:val="Основной текст Знак"/>
    <w:qFormat/>
    <w:rPr>
      <w:sz w:val="24"/>
      <w:szCs w:val="24"/>
    </w:rPr>
  </w:style>
  <w:style w:type="character" w:styleId="Style16">
    <w:name w:val="Текст выноски Знак"/>
    <w:qFormat/>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Arial" w:hAnsi="Liberation Sans;Arial" w:eastAsia="Microsoft YaHei" w:cs="Mangal"/>
      <w:sz w:val="28"/>
      <w:szCs w:val="28"/>
    </w:rPr>
  </w:style>
  <w:style w:type="paragraph" w:styleId="Style18">
    <w:name w:val="Body Text"/>
    <w:basedOn w:val="Normal"/>
    <w:pPr>
      <w:spacing w:before="0" w:after="12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name w:val="Body Text Indent"/>
    <w:basedOn w:val="Normal"/>
    <w:pPr>
      <w:ind w:left="0" w:right="0" w:firstLine="720"/>
      <w:jc w:val="both"/>
    </w:pPr>
    <w:rPr>
      <w:sz w:val="20"/>
      <w:szCs w:val="20"/>
    </w:rPr>
  </w:style>
  <w:style w:type="paragraph" w:styleId="Style23">
    <w:name w:val="Текст выноски"/>
    <w:basedOn w:val="Normal"/>
    <w:qFormat/>
    <w:pPr/>
    <w:rPr>
      <w:rFonts w:ascii="Segoe UI" w:hAnsi="Segoe UI" w:cs="Segoe UI"/>
      <w:sz w:val="18"/>
      <w:szCs w:val="18"/>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paragraph" w:styleId="1">
    <w:name w:val="Обычный1"/>
    <w:qFormat/>
    <w:pPr>
      <w:widowControl w:val="false"/>
      <w:suppressAutoHyphens w:val="true"/>
      <w:bidi w:val="0"/>
    </w:pPr>
    <w:rPr>
      <w:rFonts w:ascii="Times New Roman" w:hAnsi="Times New Roman" w:eastAsia="Arial Unicode MS;Arial" w:cs="Arial Unicode MS;Arial"/>
      <w:color w:val="00000A"/>
      <w:sz w:val="24"/>
      <w:szCs w:val="24"/>
      <w:lang w:val="ru-RU" w:eastAsia="zh-CN"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8ardCFu8KSvJGchGcAcYdwYVcmHBWHTfDDrPB4Ibdec=</DigestValue>
    </Reference>
    <Reference URI="#idOfficeObject" Type="http://www.w3.org/2000/09/xmldsig#Object">
      <DigestMethod Algorithm="urn:ietf:params:xml:ns:cpxmlsec:algorithms:gostr34112012-256"/>
      <DigestValue>G19Uhtxzhhye7CXawGLC7vv0zvpn/9kewLrvFUJwgB4=</DigestValue>
    </Reference>
  </SignedInfo>
  <SignatureValue>Ne7YGg8No6HIlM+r0af8UPB11sQJcr3KH1taSG3+SKF0MsHo+/74c68hnqF45N4O
lnPAKeji+MtC3nblEWZ6IA==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3"/>
          </Transform>
          <Transform Algorithm="http://www.w3.org/TR/2001/REC-xml-c14n-20010315"/>
        </Transforms>
        <DigestMethod Algorithm="http://www.w3.org/2000/09/xmldsig#sha1"/>
        <DigestValue>yRltOzdSsULt1Pj5DGN0yntk0jU=</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10o2xWUYrewv73X2vq/wSh8lfXY=</DigestValue>
      </Reference>
      <Reference URI="/word/document.xml?ContentType=application/vnd.openxmlformats-officedocument.wordprocessingml.document.main+xml">
        <DigestMethod Algorithm="http://www.w3.org/2000/09/xmldsig#sha1"/>
        <DigestValue>FcNybayK6FUtwNM+ZrW+keAp3lI=</DigestValue>
      </Reference>
      <Reference URI="/word/fontTable.xml?ContentType=application/vnd.openxmlformats-officedocument.wordprocessingml.fontTable+xml">
        <DigestMethod Algorithm="http://www.w3.org/2000/09/xmldsig#sha1"/>
        <DigestValue>cpHHlZpM27hzEfKNVmB/OmkYZCE=</DigestValue>
      </Reference>
      <Reference URI="/word/numbering.xml?ContentType=application/vnd.openxmlformats-officedocument.wordprocessingml.numbering+xml">
        <DigestMethod Algorithm="http://www.w3.org/2000/09/xmldsig#sha1"/>
        <DigestValue>y3VCWpRboXoAz9qfcIoux7HFjgY=</DigestValue>
      </Reference>
      <Reference URI="/word/settings.xml?ContentType=application/vnd.openxmlformats-officedocument.wordprocessingml.settings+xml">
        <DigestMethod Algorithm="http://www.w3.org/2000/09/xmldsig#sha1"/>
        <DigestValue>v7vg4vWGXS/jE21zm+mhNXEiPzM=</DigestValue>
      </Reference>
      <Reference URI="/word/styles.xml?ContentType=application/vnd.openxmlformats-officedocument.wordprocessingml.styles+xml">
        <DigestMethod Algorithm="http://www.w3.org/2000/09/xmldsig#sha1"/>
        <DigestValue>XFulf0Z8LFz4ZFLIoUB3gijzM6M=</DigestValue>
      </Reference>
    </Manifest>
    <SignatureProperties>
      <SignatureProperty Id="idSignatureTime" Target="#idPackageSignature">
        <mdssi:SignatureTime>
          <mdssi:Format>YYYY-MM-DDThh:mm:ssTZD</mdssi:Format>
          <mdssi:Value>2023-09-11T10:36:39Z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1580</TotalTime>
  <Application>LibreOffice/5.3.6.1$Linux_X86_64 LibreOffice_project/30$Build-1</Application>
  <Pages>15</Pages>
  <Words>2011</Words>
  <Characters>14020</Characters>
  <CharactersWithSpaces>15944</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2017-08-11T17:12:00Z</dcterms:created>
  <dc:creator>User</dc:creator>
  <dc:description/>
  <dc:language>ru-RU</dc:language>
  <cp:lastModifiedBy/>
  <cp:lastPrinted>1995-11-21T17:41:00Z</cp:lastPrinted>
  <dcterms:modified xsi:type="dcterms:W3CDTF">2023-09-11T16:59:04Z</dcterms:modified>
  <cp:revision>90</cp:revision>
  <dc:subject/>
  <dc:title>Предметные результаты изучения астрономии в средней школе представлены по темам</dc:title>
</cp:coreProperties>
</file>