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xml" ContentType="application/vnd.openxmlformats-package.digital-signature-xmlsignatur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_rels/.rels" ContentType="application/vnd.openxmlformats-package.relationship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5" Type="http://schemas.openxmlformats.org/package/2006/relationships/digital-signature/origin" Target="_xmlsignatures/origin.sigs"/><Relationship Id="rId4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  <w:t xml:space="preserve"> </w:t>
      </w:r>
      <w:r>
        <w:rPr>
          <w:rFonts w:cs="" w:asciiTheme="majorBidi" w:cstheme="majorBidi" w:hAnsiTheme="majorBidi"/>
          <w:sz w:val="28"/>
          <w:szCs w:val="28"/>
          <w:lang w:val="en-US"/>
        </w:rPr>
        <w:t>Государственная автономная нетиповая общеобразовательная организация Республики Тыва "Государственный лицей Республики Тыва"</w:t>
      </w:r>
    </w:p>
    <w:p>
      <w:pPr>
        <w:pStyle w:val="Normal"/>
        <w:jc w:val="center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</w:r>
    </w:p>
    <w:p>
      <w:pPr>
        <w:pStyle w:val="Normal"/>
        <w:jc w:val="center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</w:r>
    </w:p>
    <w:p>
      <w:pPr>
        <w:pStyle w:val="Normal"/>
        <w:jc w:val="center"/>
        <w:rPr>
          <w:rFonts w:cs="" w:asciiTheme="majorBidi" w:cstheme="majorBidi" w:hAnsiTheme="majorBidi"/>
          <w:sz w:val="28"/>
          <w:szCs w:val="28"/>
          <w:lang w:val="en-US"/>
        </w:rPr>
      </w:pPr>
      <w:r>
        <w:rPr>
          <w:rFonts w:cs="" w:asciiTheme="majorBidi" w:cstheme="majorBidi" w:hAnsiTheme="majorBidi"/>
          <w:sz w:val="28"/>
          <w:szCs w:val="28"/>
          <w:lang w:val="en-US"/>
        </w:rPr>
      </w:r>
    </w:p>
    <w:tbl>
      <w:tblPr>
        <w:tblStyle w:val="ab"/>
        <w:tblW w:w="9922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273"/>
        <w:gridCol w:w="3284"/>
        <w:gridCol w:w="3365"/>
      </w:tblGrid>
      <w:tr>
        <w:trPr/>
        <w:tc>
          <w:tcPr>
            <w:tcW w:w="32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sz w:val="24"/>
                <w:szCs w:val="24"/>
                <w:lang w:val="en-US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sz w:val="24"/>
                <w:szCs w:val="24"/>
                <w:lang w:val="en-US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РАССМОТРЕНО</w:t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sz w:val="24"/>
                <w:szCs w:val="24"/>
                <w:lang w:val="en-US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  <w:lang w:val="en-US"/>
              </w:rPr>
              <w:t>педагогическим советом ГАНООРТ "ГЛРТ"</w:t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sz w:val="24"/>
                <w:szCs w:val="24"/>
                <w:lang w:val="en-US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sz w:val="24"/>
                <w:szCs w:val="24"/>
                <w:lang w:val="en-US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sz w:val="24"/>
                <w:szCs w:val="24"/>
                <w:lang w:val="en-US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Протокол</w:t>
            </w:r>
            <w:r>
              <w:rPr>
                <w:rFonts w:cs="" w:asciiTheme="majorBidi" w:cstheme="majorBidi" w:hAnsiTheme="majorBidi"/>
                <w:sz w:val="24"/>
                <w:szCs w:val="24"/>
                <w:lang w:val="en-US"/>
              </w:rPr>
              <w:t xml:space="preserve"> №1</w:t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sz w:val="24"/>
                <w:szCs w:val="24"/>
                <w:lang w:val="en-US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от</w:t>
            </w:r>
            <w:r>
              <w:rPr>
                <w:rFonts w:cs="" w:asciiTheme="majorBidi" w:cstheme="majorBidi" w:hAnsiTheme="majorBidi"/>
                <w:sz w:val="24"/>
                <w:szCs w:val="24"/>
                <w:lang w:val="en-US"/>
              </w:rPr>
              <w:t xml:space="preserve"> “29.08.2023”</w:t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sz w:val="24"/>
                <w:szCs w:val="24"/>
                <w:lang w:val="en-US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  <w:lang w:val="en-US"/>
              </w:rPr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sz w:val="24"/>
                <w:szCs w:val="24"/>
                <w:lang w:val="en-US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sz w:val="24"/>
                <w:szCs w:val="24"/>
                <w:lang w:val="en-US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УТВЕРЖДЕНО</w:t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sz w:val="24"/>
                <w:szCs w:val="24"/>
                <w:lang w:val="en-US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  <w:lang w:val="en-US"/>
              </w:rPr>
              <w:t>директор</w:t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sz w:val="24"/>
                <w:szCs w:val="24"/>
                <w:lang w:val="en-US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  <w:lang w:val="en-US"/>
              </w:rPr>
              <w:t>Алдын-оол Вера Мартоловна</w:t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sz w:val="24"/>
                <w:szCs w:val="24"/>
                <w:lang w:val="en-US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Протокол</w:t>
            </w:r>
            <w:r>
              <w:rPr>
                <w:rFonts w:cs="" w:asciiTheme="majorBidi" w:cstheme="majorBidi" w:hAnsiTheme="majorBidi"/>
                <w:sz w:val="24"/>
                <w:szCs w:val="24"/>
                <w:lang w:val="en-US"/>
              </w:rPr>
              <w:t xml:space="preserve"> №1</w:t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sz w:val="24"/>
                <w:szCs w:val="24"/>
                <w:lang w:val="en-US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от</w:t>
            </w:r>
            <w:r>
              <w:rPr>
                <w:rFonts w:cs="" w:asciiTheme="majorBidi" w:cstheme="majorBidi" w:hAnsiTheme="majorBidi"/>
                <w:sz w:val="24"/>
                <w:szCs w:val="24"/>
                <w:lang w:val="en-US"/>
              </w:rPr>
              <w:t xml:space="preserve"> “31.08.2023”</w:t>
            </w:r>
          </w:p>
          <w:p>
            <w:pPr>
              <w:pStyle w:val="Normal"/>
              <w:spacing w:lineRule="auto" w:line="240" w:before="0" w:after="0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cs="" w:asciiTheme="majorBidi" w:cstheme="majorBidi" w:hAnsiTheme="majorBidi"/>
          <w:lang w:val="en-US"/>
        </w:rPr>
      </w:pPr>
      <w:r>
        <w:rPr>
          <w:rFonts w:cs="" w:asciiTheme="majorBidi" w:cstheme="majorBidi" w:hAnsiTheme="majorBidi"/>
          <w:lang w:val="en-US"/>
        </w:rPr>
      </w:r>
    </w:p>
    <w:p>
      <w:pPr>
        <w:pStyle w:val="Normal"/>
        <w:jc w:val="center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</w:r>
    </w:p>
    <w:p>
      <w:pPr>
        <w:pStyle w:val="Normal"/>
        <w:jc w:val="center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</w:r>
    </w:p>
    <w:p>
      <w:pPr>
        <w:pStyle w:val="Normal"/>
        <w:jc w:val="center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</w:r>
    </w:p>
    <w:p>
      <w:pPr>
        <w:pStyle w:val="Normal"/>
        <w:jc w:val="center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</w:r>
    </w:p>
    <w:p>
      <w:pPr>
        <w:pStyle w:val="Normal"/>
        <w:jc w:val="center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</w:r>
    </w:p>
    <w:p>
      <w:pPr>
        <w:pStyle w:val="Normal"/>
        <w:jc w:val="center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</w:r>
    </w:p>
    <w:p>
      <w:pPr>
        <w:pStyle w:val="Normal"/>
        <w:jc w:val="center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  <w:t>УЧЕБНЫЙ ПЛАН</w:t>
      </w:r>
    </w:p>
    <w:p>
      <w:pPr>
        <w:pStyle w:val="Normal"/>
        <w:jc w:val="center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  <w:t>среднего общего образования</w:t>
      </w:r>
    </w:p>
    <w:p>
      <w:pPr>
        <w:pStyle w:val="Normal"/>
        <w:jc w:val="center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  <w:t>на 2023 – 2024 учебный год</w:t>
      </w:r>
    </w:p>
    <w:p>
      <w:pPr>
        <w:pStyle w:val="Normal"/>
        <w:jc w:val="center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</w:r>
    </w:p>
    <w:p>
      <w:pPr>
        <w:pStyle w:val="Normal"/>
        <w:jc w:val="center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</w:r>
    </w:p>
    <w:p>
      <w:pPr>
        <w:pStyle w:val="Normal"/>
        <w:jc w:val="center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</w:r>
    </w:p>
    <w:p>
      <w:pPr>
        <w:pStyle w:val="Normal"/>
        <w:jc w:val="center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</w:r>
    </w:p>
    <w:p>
      <w:pPr>
        <w:pStyle w:val="Normal"/>
        <w:jc w:val="center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</w:r>
    </w:p>
    <w:p>
      <w:pPr>
        <w:pStyle w:val="Normal"/>
        <w:jc w:val="center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</w:r>
    </w:p>
    <w:p>
      <w:pPr>
        <w:pStyle w:val="Normal"/>
        <w:jc w:val="center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  <w:t>город Кызыл, Республика Тыва 2023</w:t>
      </w:r>
      <w:r>
        <w:br w:type="page"/>
      </w:r>
    </w:p>
    <w:p>
      <w:pPr>
        <w:pStyle w:val="Normal"/>
        <w:jc w:val="center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  <w:t>ПОЯСНИТЕЛЬНАЯ ЗАПИСКА</w:t>
      </w:r>
    </w:p>
    <w:p>
      <w:pPr>
        <w:pStyle w:val="Normal"/>
        <w:spacing w:lineRule="auto" w:line="276"/>
        <w:jc w:val="center"/>
        <w:rPr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</w:r>
    </w:p>
    <w:p>
      <w:pPr>
        <w:pStyle w:val="Normal"/>
        <w:spacing w:lineRule="auto" w:line="276"/>
        <w:ind w:firstLine="567"/>
        <w:jc w:val="both"/>
        <w:rPr>
          <w:rStyle w:val="Markedcontent"/>
          <w:rFonts w:cs="" w:asciiTheme="majorBidi" w:cstheme="majorBidi" w:hAnsiTheme="majorBidi"/>
          <w:sz w:val="28"/>
          <w:szCs w:val="28"/>
        </w:rPr>
      </w:pPr>
      <w:r>
        <w:rPr>
          <w:rStyle w:val="Markedcontent"/>
          <w:rFonts w:cs="" w:asciiTheme="majorBidi" w:cstheme="majorBidi" w:hAnsiTheme="majorBidi"/>
          <w:sz w:val="28"/>
          <w:szCs w:val="28"/>
        </w:rPr>
        <w:t>Учебный план среднего общего образования Государственная автономная нетиповая общеобразовательная организация Республики Тыва "Государственный лицей Республики Тыва"</w:t>
      </w:r>
      <w:r>
        <w:rPr>
          <w:rFonts w:cs="" w:asciiTheme="majorBidi" w:cstheme="majorBidi" w:hAnsiTheme="majorBidi"/>
          <w:sz w:val="28"/>
          <w:szCs w:val="28"/>
        </w:rPr>
        <w:t xml:space="preserve"> </w:t>
      </w:r>
      <w:r>
        <w:rPr>
          <w:rStyle w:val="Markedcontent"/>
          <w:rFonts w:cs="" w:asciiTheme="majorBidi" w:cstheme="majorBidi" w:hAnsiTheme="majorBidi"/>
          <w:sz w:val="28"/>
          <w:szCs w:val="28"/>
        </w:rPr>
        <w:t>(далее - учебный план) для 10-11 классов, реализующих основную образовательную программу среднего общего образования, соответствующую ФГОС СОО (</w:t>
      </w:r>
      <w:r>
        <w:rPr>
          <w:rFonts w:cs="" w:asciiTheme="majorBidi" w:cstheme="majorBidi" w:hAnsi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>
        <w:rPr>
          <w:rStyle w:val="Markedcontent"/>
          <w:rFonts w:cs="" w:asciiTheme="majorBidi" w:cstheme="majorBidi" w:hAnsiTheme="majorBidi"/>
          <w:sz w:val="28"/>
          <w:szCs w:val="28"/>
        </w:rPr>
        <w:t>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8"/>
          <w:szCs w:val="28"/>
        </w:rPr>
      </w:pPr>
      <w:r>
        <w:rPr>
          <w:rStyle w:val="Markedcontent"/>
          <w:rFonts w:cs="" w:asciiTheme="majorBidi" w:cstheme="majorBidi" w:hAnsiTheme="majorBidi"/>
          <w:sz w:val="28"/>
          <w:szCs w:val="28"/>
        </w:rPr>
        <w:t>Учебный план является частью образовательной программы Государственная автономная нетиповая общеобразовательная организация Республики Тыва "Государственный лицей Республики Тыва", разработанной в соответствии с ФГОС среднего общего образования, с учетом Федеральной образовательной программой среднего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>
      <w:pPr>
        <w:pStyle w:val="Normal"/>
        <w:spacing w:lineRule="auto" w:line="276"/>
        <w:ind w:firstLine="567"/>
        <w:jc w:val="both"/>
        <w:rPr>
          <w:rFonts w:cs="" w:asciiTheme="majorBidi" w:cstheme="majorBidi" w:hAnsiTheme="majorBidi"/>
          <w:sz w:val="28"/>
          <w:szCs w:val="28"/>
        </w:rPr>
      </w:pPr>
      <w:r>
        <w:rPr>
          <w:rStyle w:val="Markedcontent"/>
          <w:rFonts w:cs="" w:asciiTheme="majorBidi" w:cstheme="majorBidi" w:hAnsiTheme="majorBidi"/>
          <w:sz w:val="28"/>
          <w:szCs w:val="28"/>
        </w:rPr>
        <w:t>Учебный год в Государственная автономная нетиповая общеобразовательная организация Республики Тыва "Государственный лицей Республики Тыва"</w:t>
      </w:r>
      <w:r>
        <w:rPr>
          <w:rFonts w:cs="" w:asciiTheme="majorBidi" w:cstheme="majorBidi" w:hAnsiTheme="majorBidi"/>
          <w:sz w:val="28"/>
          <w:szCs w:val="28"/>
        </w:rPr>
        <w:t xml:space="preserve"> </w:t>
      </w:r>
      <w:r>
        <w:rPr>
          <w:rStyle w:val="Markedcontent"/>
          <w:rFonts w:cs="" w:asciiTheme="majorBidi" w:cstheme="majorBidi" w:hAnsiTheme="majorBidi"/>
          <w:sz w:val="28"/>
          <w:szCs w:val="28"/>
        </w:rPr>
        <w:t xml:space="preserve">начинается </w:t>
      </w:r>
      <w:r>
        <w:rPr>
          <w:rFonts w:cs="" w:asciiTheme="majorBidi" w:cstheme="majorBidi" w:hAnsiTheme="majorBidi"/>
          <w:sz w:val="28"/>
          <w:szCs w:val="28"/>
        </w:rPr>
        <w:t xml:space="preserve">01.09.2023 </w:t>
      </w:r>
      <w:r>
        <w:rPr>
          <w:rStyle w:val="Markedcontent"/>
          <w:rFonts w:cs="" w:asciiTheme="majorBidi" w:cstheme="majorBidi" w:hAnsiTheme="majorBidi"/>
          <w:sz w:val="28"/>
          <w:szCs w:val="28"/>
        </w:rPr>
        <w:t xml:space="preserve">и заканчивается </w:t>
      </w:r>
      <w:r>
        <w:rPr>
          <w:rFonts w:cs="" w:asciiTheme="majorBidi" w:cstheme="majorBidi" w:hAnsiTheme="majorBidi"/>
          <w:sz w:val="28"/>
          <w:szCs w:val="28"/>
        </w:rPr>
        <w:t xml:space="preserve">28.05.2024. </w:t>
      </w:r>
    </w:p>
    <w:p>
      <w:pPr>
        <w:pStyle w:val="Normal"/>
        <w:spacing w:lineRule="auto" w:line="276"/>
        <w:ind w:firstLine="567"/>
        <w:jc w:val="both"/>
        <w:rPr>
          <w:rStyle w:val="Markedcontent"/>
          <w:rFonts w:cs="" w:asciiTheme="majorBidi" w:cstheme="majorBidi" w:hAnsiTheme="majorBidi"/>
          <w:sz w:val="28"/>
          <w:szCs w:val="28"/>
        </w:rPr>
      </w:pPr>
      <w:r>
        <w:rPr>
          <w:rStyle w:val="Markedcontent"/>
          <w:rFonts w:cs="" w:asciiTheme="majorBidi" w:cstheme="majorBidi" w:hAnsiTheme="majorBidi"/>
          <w:sz w:val="28"/>
          <w:szCs w:val="28"/>
        </w:rPr>
        <w:t xml:space="preserve">Продолжительность учебного года в 10-11 классах составляет 34 учебные недели. </w:t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8"/>
          <w:szCs w:val="28"/>
        </w:rPr>
      </w:pPr>
      <w:r>
        <w:rPr>
          <w:rStyle w:val="Markedcontent"/>
          <w:rFonts w:cs="" w:asciiTheme="majorBidi" w:cstheme="majorBidi" w:hAnsiTheme="majorBidi"/>
          <w:sz w:val="28"/>
          <w:szCs w:val="28"/>
        </w:rPr>
        <w:t>Учебные занятия для учащихся 10-11 классов проводятся по 6-ти дневной учебной неделе.</w:t>
      </w:r>
    </w:p>
    <w:p>
      <w:pPr>
        <w:pStyle w:val="Normal"/>
        <w:ind w:firstLine="567"/>
        <w:jc w:val="both"/>
        <w:rPr/>
      </w:pPr>
      <w:r>
        <w:rPr>
          <w:rStyle w:val="Markedcontent"/>
          <w:rFonts w:cs="" w:asciiTheme="majorBidi" w:cstheme="majorBidi" w:hAnsiTheme="majorBidi"/>
          <w:sz w:val="28"/>
          <w:szCs w:val="28"/>
        </w:rPr>
        <w:t xml:space="preserve">Максимальный объем аудиторной нагрузки обучающихся в неделю составляет  в  10 классе – 37 часов, в  11 классе – 37 часов.  </w:t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8"/>
          <w:szCs w:val="28"/>
        </w:rPr>
      </w:pPr>
      <w:r>
        <w:rPr>
          <w:rStyle w:val="Markedcontent"/>
          <w:rFonts w:cs="" w:asciiTheme="majorBidi" w:cstheme="majorBidi" w:hAnsi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8"/>
          <w:szCs w:val="28"/>
        </w:rPr>
      </w:pPr>
      <w:r>
        <w:rPr>
          <w:rStyle w:val="Markedcontent"/>
          <w:rFonts w:cs="" w:asciiTheme="majorBidi" w:cstheme="majorBidi" w:hAnsi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>
      <w:pPr>
        <w:pStyle w:val="Normal"/>
        <w:ind w:firstLine="567"/>
        <w:jc w:val="both"/>
        <w:rPr/>
      </w:pPr>
      <w:r>
        <w:rPr>
          <w:rStyle w:val="Markedcontent"/>
          <w:rFonts w:cs="" w:asciiTheme="majorBidi" w:cstheme="majorBidi" w:hAnsiTheme="majorBidi"/>
          <w:sz w:val="28"/>
          <w:szCs w:val="28"/>
        </w:rPr>
        <w:t>В Государственн</w:t>
      </w:r>
      <w:r>
        <w:rPr>
          <w:rStyle w:val="Markedcontent"/>
          <w:rFonts w:cs="" w:asciiTheme="majorBidi" w:cstheme="majorBidi" w:hAnsiTheme="majorBidi"/>
          <w:sz w:val="28"/>
          <w:szCs w:val="28"/>
        </w:rPr>
        <w:t>ой</w:t>
      </w:r>
      <w:r>
        <w:rPr>
          <w:rStyle w:val="Markedcontent"/>
          <w:rFonts w:cs="" w:asciiTheme="majorBidi" w:cstheme="majorBidi" w:hAnsiTheme="majorBidi"/>
          <w:sz w:val="28"/>
          <w:szCs w:val="28"/>
        </w:rPr>
        <w:t xml:space="preserve"> автономн</w:t>
      </w:r>
      <w:r>
        <w:rPr>
          <w:rStyle w:val="Markedcontent"/>
          <w:rFonts w:cs="" w:asciiTheme="majorBidi" w:cstheme="majorBidi" w:hAnsiTheme="majorBidi"/>
          <w:sz w:val="28"/>
          <w:szCs w:val="28"/>
        </w:rPr>
        <w:t>ой</w:t>
      </w:r>
      <w:r>
        <w:rPr>
          <w:rStyle w:val="Markedcontent"/>
          <w:rFonts w:cs="" w:asciiTheme="majorBidi" w:cstheme="majorBidi" w:hAnsiTheme="majorBidi"/>
          <w:sz w:val="28"/>
          <w:szCs w:val="28"/>
        </w:rPr>
        <w:t xml:space="preserve"> нетипов</w:t>
      </w:r>
      <w:r>
        <w:rPr>
          <w:rStyle w:val="Markedcontent"/>
          <w:rFonts w:cs="" w:asciiTheme="majorBidi" w:cstheme="majorBidi" w:hAnsiTheme="majorBidi"/>
          <w:sz w:val="28"/>
          <w:szCs w:val="28"/>
        </w:rPr>
        <w:t>ой</w:t>
      </w:r>
      <w:r>
        <w:rPr>
          <w:rStyle w:val="Markedcontent"/>
          <w:rFonts w:cs="" w:asciiTheme="majorBidi" w:cstheme="majorBidi" w:hAnsiTheme="majorBidi"/>
          <w:sz w:val="28"/>
          <w:szCs w:val="28"/>
        </w:rPr>
        <w:t xml:space="preserve"> общеобразовательн</w:t>
      </w:r>
      <w:r>
        <w:rPr>
          <w:rStyle w:val="Markedcontent"/>
          <w:rFonts w:cs="" w:asciiTheme="majorBidi" w:cstheme="majorBidi" w:hAnsiTheme="majorBidi"/>
          <w:sz w:val="28"/>
          <w:szCs w:val="28"/>
        </w:rPr>
        <w:t>ой</w:t>
      </w:r>
      <w:r>
        <w:rPr>
          <w:rStyle w:val="Markedcontent"/>
          <w:rFonts w:cs="" w:asciiTheme="majorBidi" w:cstheme="majorBidi" w:hAnsiTheme="majorBidi"/>
          <w:sz w:val="28"/>
          <w:szCs w:val="28"/>
        </w:rPr>
        <w:t xml:space="preserve"> организаци</w:t>
      </w:r>
      <w:r>
        <w:rPr>
          <w:rStyle w:val="Markedcontent"/>
          <w:rFonts w:cs="" w:asciiTheme="majorBidi" w:cstheme="majorBidi" w:hAnsiTheme="majorBidi"/>
          <w:sz w:val="28"/>
          <w:szCs w:val="28"/>
        </w:rPr>
        <w:t>и</w:t>
      </w:r>
      <w:r>
        <w:rPr>
          <w:rStyle w:val="Markedcontent"/>
          <w:rFonts w:cs="" w:asciiTheme="majorBidi" w:cstheme="majorBidi" w:hAnsiTheme="majorBidi"/>
          <w:sz w:val="28"/>
          <w:szCs w:val="28"/>
        </w:rPr>
        <w:t xml:space="preserve"> Республики Тыва "Государственный лицей Республики Тыва"</w:t>
      </w:r>
      <w:r>
        <w:rPr>
          <w:rFonts w:cs="" w:asciiTheme="majorBidi" w:cstheme="majorBidi" w:hAnsiTheme="majorBidi"/>
          <w:sz w:val="28"/>
          <w:szCs w:val="28"/>
        </w:rPr>
        <w:t xml:space="preserve"> </w:t>
      </w:r>
      <w:r>
        <w:rPr>
          <w:rStyle w:val="Markedcontent"/>
          <w:rFonts w:cs="" w:asciiTheme="majorBidi" w:cstheme="majorBidi" w:hAnsiTheme="majorBidi"/>
          <w:sz w:val="28"/>
          <w:szCs w:val="28"/>
        </w:rPr>
        <w:t xml:space="preserve">языком обучения является </w:t>
      </w:r>
      <w:r>
        <w:rPr>
          <w:rFonts w:cs="" w:asciiTheme="majorBidi" w:cstheme="majorBidi" w:hAnsiTheme="majorBidi"/>
          <w:sz w:val="28"/>
          <w:szCs w:val="28"/>
        </w:rPr>
        <w:t>русский язык.</w:t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8"/>
          <w:szCs w:val="28"/>
        </w:rPr>
      </w:pPr>
      <w:r>
        <w:rPr>
          <w:rFonts w:cs="" w:asciiTheme="majorBidi" w:cstheme="majorBidi" w:hAnsiTheme="majorBidi"/>
          <w:sz w:val="28"/>
          <w:szCs w:val="28"/>
        </w:rPr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8"/>
          <w:szCs w:val="28"/>
        </w:rPr>
      </w:pPr>
      <w:r>
        <w:rPr>
          <w:rStyle w:val="Markedcontent"/>
          <w:rFonts w:cs="" w:asciiTheme="majorBidi" w:cstheme="majorBidi" w:hAnsiTheme="majorBidi"/>
          <w:sz w:val="28"/>
          <w:szCs w:val="28"/>
        </w:rPr>
        <w:t>При изучении предметов английский язык, информатика, технология</w:t>
      </w:r>
      <w:r>
        <w:rPr>
          <w:rStyle w:val="Markedcontent"/>
          <w:rFonts w:cs="" w:asciiTheme="majorBidi" w:cstheme="majorBidi" w:hAnsiTheme="majorBidi"/>
        </w:rPr>
        <w:t xml:space="preserve"> </w:t>
      </w:r>
      <w:r>
        <w:rPr>
          <w:rStyle w:val="Markedcontent"/>
          <w:rFonts w:cs="" w:asciiTheme="majorBidi" w:cstheme="majorBidi" w:hAnsiTheme="majorBidi"/>
          <w:sz w:val="28"/>
          <w:szCs w:val="28"/>
        </w:rPr>
        <w:t>осуществляется деление учащихся на подгруппы.</w:t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8"/>
          <w:szCs w:val="28"/>
        </w:rPr>
      </w:pPr>
      <w:r>
        <w:rPr>
          <w:rStyle w:val="Markedcontent"/>
          <w:rFonts w:cs="" w:asciiTheme="majorBidi" w:cstheme="majorBidi" w:hAnsi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8"/>
          <w:szCs w:val="28"/>
        </w:rPr>
      </w:pPr>
      <w:r>
        <w:rPr>
          <w:rStyle w:val="Markedcontent"/>
          <w:rFonts w:cs="" w:asciiTheme="majorBidi" w:cstheme="majorBidi" w:hAnsi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8"/>
          <w:szCs w:val="28"/>
        </w:rPr>
      </w:pPr>
      <w:r>
        <w:rPr>
          <w:rStyle w:val="Markedcontent"/>
          <w:rFonts w:cs="" w:asciiTheme="majorBidi" w:cstheme="majorBidi" w:hAnsi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безотметочными и оцениваются «зачет» или «незачет» по итогам четверти. </w:t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8"/>
          <w:szCs w:val="28"/>
        </w:rPr>
      </w:pPr>
      <w:r>
        <w:rPr>
          <w:rStyle w:val="Markedcontent"/>
          <w:rFonts w:cs="" w:asciiTheme="majorBidi" w:cstheme="majorBidi" w:hAnsiTheme="majorBidi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  <w:br/>
        <w:t xml:space="preserve">текущего контроля успеваемости и промежуточной аттестации обучающихся Государственная автономная нетиповая общеобразовательная организация Республики Тыва "Государственный лицей Республики Тыва". </w:t>
      </w:r>
    </w:p>
    <w:p>
      <w:p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8"/>
          <w:szCs w:val="28"/>
        </w:rPr>
      </w:pPr>
      <w:r>
        <w:rPr>
          <w:rStyle w:val="Markedcontent"/>
          <w:rFonts w:cs="" w:asciiTheme="majorBidi" w:cstheme="majorBidi" w:hAnsiTheme="majorBidi"/>
          <w:sz w:val="28"/>
          <w:szCs w:val="28"/>
        </w:rPr>
        <w:t xml:space="preserve">Освоение основной образовательной программы среднего общего образования завершается итоговой аттестацией. </w:t>
      </w:r>
    </w:p>
    <w:p>
      <w:pPr>
        <w:sectPr>
          <w:type w:val="nextPage"/>
          <w:pgSz w:w="11906" w:h="16838"/>
          <w:pgMar w:left="1134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ind w:firstLine="567"/>
        <w:jc w:val="both"/>
        <w:rPr>
          <w:rStyle w:val="Markedcontent"/>
          <w:rFonts w:cs="" w:asciiTheme="majorBidi" w:cstheme="majorBidi" w:hAnsiTheme="majorBidi"/>
          <w:sz w:val="28"/>
          <w:szCs w:val="28"/>
        </w:rPr>
      </w:pPr>
      <w:r>
        <w:rPr>
          <w:rStyle w:val="Markedcontent"/>
          <w:rFonts w:cs="" w:asciiTheme="majorBidi" w:cstheme="majorBidi" w:hAnsiTheme="majorBidi"/>
          <w:sz w:val="28"/>
          <w:szCs w:val="28"/>
        </w:rPr>
        <w:t>Нормативный срок освоения основной образовательной программы среднего общего образования составляет 2 года.</w:t>
      </w:r>
    </w:p>
    <w:p>
      <w:pPr>
        <w:pStyle w:val="Normal"/>
        <w:ind w:firstLine="567"/>
        <w:jc w:val="both"/>
        <w:rPr/>
      </w:pPr>
      <w:r>
        <w:rPr>
          <w:rStyle w:val="Markedcontent"/>
          <w:rFonts w:cs="" w:asciiTheme="majorBidi" w:cstheme="majorBidi" w:hAnsiTheme="majorBidi"/>
          <w:sz w:val="28"/>
          <w:szCs w:val="28"/>
        </w:rPr>
        <w:t>УЧЕБНЫЙ ПЛАН</w:t>
      </w:r>
    </w:p>
    <w:tbl>
      <w:tblPr>
        <w:tblStyle w:val="ab"/>
        <w:tblW w:w="14552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638"/>
        <w:gridCol w:w="3638"/>
        <w:gridCol w:w="3638"/>
        <w:gridCol w:w="3637"/>
      </w:tblGrid>
      <w:tr>
        <w:trPr/>
        <w:tc>
          <w:tcPr>
            <w:tcW w:w="3638" w:type="dxa"/>
            <w:vMerge w:val="restart"/>
            <w:tcBorders/>
            <w:shd w:fill="D9D9D9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Предметная область</w:t>
            </w:r>
          </w:p>
        </w:tc>
        <w:tc>
          <w:tcPr>
            <w:tcW w:w="3638" w:type="dxa"/>
            <w:vMerge w:val="restart"/>
            <w:tcBorders/>
            <w:shd w:fill="D9D9D9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Учебный предмет</w:t>
            </w:r>
          </w:p>
        </w:tc>
        <w:tc>
          <w:tcPr>
            <w:tcW w:w="7275" w:type="dxa"/>
            <w:gridSpan w:val="2"/>
            <w:tcBorders/>
            <w:shd w:fill="D9D9D9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Количество часов в неделю</w:t>
            </w:r>
          </w:p>
        </w:tc>
      </w:tr>
      <w:tr>
        <w:trPr/>
        <w:tc>
          <w:tcPr>
            <w:tcW w:w="363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3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38" w:type="dxa"/>
            <w:tcBorders/>
            <w:shd w:fill="D9D9D9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10а</w:t>
            </w:r>
          </w:p>
        </w:tc>
        <w:tc>
          <w:tcPr>
            <w:tcW w:w="3637" w:type="dxa"/>
            <w:tcBorders/>
            <w:shd w:fill="D9D9D9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11а</w:t>
            </w:r>
          </w:p>
        </w:tc>
      </w:tr>
      <w:tr>
        <w:trPr/>
        <w:tc>
          <w:tcPr>
            <w:tcW w:w="14551" w:type="dxa"/>
            <w:gridSpan w:val="4"/>
            <w:tcBorders/>
            <w:shd w:fill="FFFFB3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Обязательная часть</w:t>
            </w:r>
          </w:p>
        </w:tc>
      </w:tr>
      <w:tr>
        <w:trPr/>
        <w:tc>
          <w:tcPr>
            <w:tcW w:w="3638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Русский язык и литература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Русский язык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36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363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Литература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36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Иностранные языки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Иностранный язык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36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3638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Математика и информатика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Алгебра (углубленный уровень)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36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363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Геометрия (углубленный уровень)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36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363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Вероятность и статистика (углубленный уровень)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36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363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Информатика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36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3638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Общественно-научные предметы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История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36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363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Обществознание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36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</w:tr>
      <w:tr>
        <w:trPr/>
        <w:tc>
          <w:tcPr>
            <w:tcW w:w="363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География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36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3638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Естественно-научные предметы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Физика (углубленный уровень)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36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363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Химия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36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363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Биология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36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3638" w:type="dxa"/>
            <w:vMerge w:val="restart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Физическая культура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36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3638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Основы безопасности жизнедеятельности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36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-----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Индивидуальный проект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36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7276" w:type="dxa"/>
            <w:gridSpan w:val="2"/>
            <w:tcBorders/>
            <w:shd w:fill="00FF00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Итого</w:t>
            </w:r>
          </w:p>
        </w:tc>
        <w:tc>
          <w:tcPr>
            <w:tcW w:w="3638" w:type="dxa"/>
            <w:tcBorders/>
            <w:shd w:fill="00FF00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34</w:t>
            </w:r>
          </w:p>
        </w:tc>
        <w:tc>
          <w:tcPr>
            <w:tcW w:w="3637" w:type="dxa"/>
            <w:tcBorders/>
            <w:shd w:fill="00FF00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33</w:t>
            </w:r>
          </w:p>
        </w:tc>
      </w:tr>
      <w:tr>
        <w:trPr/>
        <w:tc>
          <w:tcPr>
            <w:tcW w:w="14551" w:type="dxa"/>
            <w:gridSpan w:val="4"/>
            <w:tcBorders/>
            <w:shd w:fill="FFFFB3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>
        <w:trPr/>
        <w:tc>
          <w:tcPr>
            <w:tcW w:w="7276" w:type="dxa"/>
            <w:gridSpan w:val="2"/>
            <w:tcBorders/>
            <w:shd w:fill="D9D9D9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tcBorders/>
            <w:shd w:fill="D9D9D9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37" w:type="dxa"/>
            <w:tcBorders/>
            <w:shd w:fill="D9D9D9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27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анализ текста: теория и практика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36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27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решение математических задач повышенной сложности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36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27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практикум по информатике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36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27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астрономия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0</w:t>
            </w:r>
          </w:p>
        </w:tc>
        <w:tc>
          <w:tcPr>
            <w:tcW w:w="363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276" w:type="dxa"/>
            <w:gridSpan w:val="2"/>
            <w:tcBorders/>
            <w:shd w:fill="00FF00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Итого</w:t>
            </w:r>
          </w:p>
        </w:tc>
        <w:tc>
          <w:tcPr>
            <w:tcW w:w="3638" w:type="dxa"/>
            <w:tcBorders/>
            <w:shd w:fill="00FF00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3637" w:type="dxa"/>
            <w:tcBorders/>
            <w:shd w:fill="00FF00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7276" w:type="dxa"/>
            <w:gridSpan w:val="2"/>
            <w:tcBorders/>
            <w:shd w:fill="00FF00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ИТОГО недельная нагрузка</w:t>
            </w:r>
          </w:p>
        </w:tc>
        <w:tc>
          <w:tcPr>
            <w:tcW w:w="3638" w:type="dxa"/>
            <w:tcBorders/>
            <w:shd w:fill="00FF00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37</w:t>
            </w:r>
          </w:p>
        </w:tc>
        <w:tc>
          <w:tcPr>
            <w:tcW w:w="3637" w:type="dxa"/>
            <w:tcBorders/>
            <w:shd w:fill="00FF00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37</w:t>
            </w:r>
          </w:p>
        </w:tc>
      </w:tr>
      <w:tr>
        <w:trPr/>
        <w:tc>
          <w:tcPr>
            <w:tcW w:w="7276" w:type="dxa"/>
            <w:gridSpan w:val="2"/>
            <w:tcBorders/>
            <w:shd w:fill="FCE3FC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Количество учебных недель</w:t>
            </w:r>
          </w:p>
        </w:tc>
        <w:tc>
          <w:tcPr>
            <w:tcW w:w="3638" w:type="dxa"/>
            <w:tcBorders/>
            <w:shd w:fill="FCE3FC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34</w:t>
            </w:r>
          </w:p>
        </w:tc>
        <w:tc>
          <w:tcPr>
            <w:tcW w:w="3637" w:type="dxa"/>
            <w:tcBorders/>
            <w:shd w:fill="FCE3FC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34</w:t>
            </w:r>
          </w:p>
        </w:tc>
      </w:tr>
      <w:tr>
        <w:trPr/>
        <w:tc>
          <w:tcPr>
            <w:tcW w:w="7276" w:type="dxa"/>
            <w:gridSpan w:val="2"/>
            <w:tcBorders/>
            <w:shd w:fill="FCE3FC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Всего часов в год</w:t>
            </w:r>
          </w:p>
        </w:tc>
        <w:tc>
          <w:tcPr>
            <w:tcW w:w="3638" w:type="dxa"/>
            <w:tcBorders/>
            <w:shd w:fill="FCE3FC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1258</w:t>
            </w:r>
          </w:p>
        </w:tc>
        <w:tc>
          <w:tcPr>
            <w:tcW w:w="3637" w:type="dxa"/>
            <w:tcBorders/>
            <w:shd w:fill="FCE3FC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1258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>
          <w:b/>
          <w:sz w:val="32"/>
        </w:rPr>
        <w:t>План внеурочной деятельности (недельный)</w:t>
      </w:r>
    </w:p>
    <w:p>
      <w:pPr>
        <w:pStyle w:val="Normal"/>
        <w:rPr/>
      </w:pPr>
      <w:r>
        <w:rPr/>
        <w:t>Государственная автономная нетиповая общеобразовательная организация Республики Тыва "Государственный лицей Республики Тыва"</w:t>
      </w:r>
    </w:p>
    <w:tbl>
      <w:tblPr>
        <w:tblStyle w:val="ab"/>
        <w:tblW w:w="14552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276"/>
        <w:gridCol w:w="3638"/>
        <w:gridCol w:w="3638"/>
      </w:tblGrid>
      <w:tr>
        <w:trPr/>
        <w:tc>
          <w:tcPr>
            <w:tcW w:w="7276" w:type="dxa"/>
            <w:vMerge w:val="restart"/>
            <w:tcBorders/>
            <w:shd w:fill="D9D9D9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Учебные курсы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276" w:type="dxa"/>
            <w:gridSpan w:val="2"/>
            <w:tcBorders/>
            <w:shd w:fill="D9D9D9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Количество часов в неделю</w:t>
            </w:r>
          </w:p>
        </w:tc>
      </w:tr>
      <w:tr>
        <w:trPr/>
        <w:tc>
          <w:tcPr>
            <w:tcW w:w="7276" w:type="dxa"/>
            <w:vMerge w:val="continue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38" w:type="dxa"/>
            <w:tcBorders/>
            <w:shd w:fill="D9D9D9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10а</w:t>
            </w:r>
          </w:p>
        </w:tc>
        <w:tc>
          <w:tcPr>
            <w:tcW w:w="3638" w:type="dxa"/>
            <w:tcBorders/>
            <w:shd w:fill="D9D9D9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11а</w:t>
            </w:r>
          </w:p>
        </w:tc>
      </w:tr>
      <w:tr>
        <w:trPr/>
        <w:tc>
          <w:tcPr>
            <w:tcW w:w="72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Разговоры о важном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2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Формирование функциональной грамотности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2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Профориентация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2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Лингвистический анализ текста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2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Литература как отражение жизни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2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Математика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2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Физика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2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Информатика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2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Школьный театр, школьный хор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27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Баскетбол, волейбол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363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7276" w:type="dxa"/>
            <w:tcBorders/>
            <w:shd w:fill="00FF00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ИТОГО недельная нагрузка</w:t>
            </w:r>
          </w:p>
        </w:tc>
        <w:tc>
          <w:tcPr>
            <w:tcW w:w="3638" w:type="dxa"/>
            <w:tcBorders/>
            <w:shd w:fill="00FF00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3638" w:type="dxa"/>
            <w:tcBorders/>
            <w:shd w:fill="00FF00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</w:tr>
    </w:tbl>
    <w:sectPr>
      <w:type w:val="nextPage"/>
      <w:pgSz w:orient="landscape" w:w="16820" w:h="11906"/>
      <w:pgMar w:left="1134" w:right="1134" w:header="0" w:top="850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2ff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613f4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a5d63"/>
    <w:rPr>
      <w:sz w:val="16"/>
      <w:szCs w:val="16"/>
    </w:rPr>
  </w:style>
  <w:style w:type="character" w:styleId="Style13" w:customStyle="1">
    <w:name w:val="Текст примечания Знак"/>
    <w:basedOn w:val="DefaultParagraphFont"/>
    <w:link w:val="a4"/>
    <w:uiPriority w:val="99"/>
    <w:semiHidden/>
    <w:qFormat/>
    <w:rsid w:val="00ca5d63"/>
    <w:rPr>
      <w:sz w:val="20"/>
      <w:szCs w:val="20"/>
    </w:rPr>
  </w:style>
  <w:style w:type="character" w:styleId="Style14" w:customStyle="1">
    <w:name w:val="Тема примечания Знак"/>
    <w:basedOn w:val="Style13"/>
    <w:link w:val="a6"/>
    <w:uiPriority w:val="99"/>
    <w:semiHidden/>
    <w:qFormat/>
    <w:rsid w:val="00ca5d63"/>
    <w:rPr>
      <w:b/>
      <w:bCs/>
      <w:sz w:val="20"/>
      <w:szCs w:val="20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a5d63"/>
    <w:rPr>
      <w:rFonts w:ascii="Segoe UI" w:hAnsi="Segoe UI" w:cs="Segoe UI"/>
      <w:sz w:val="18"/>
      <w:szCs w:val="18"/>
    </w:rPr>
  </w:style>
  <w:style w:type="character" w:styleId="Markedcontent" w:customStyle="1">
    <w:name w:val="markedcontent"/>
    <w:basedOn w:val="DefaultParagraphFont"/>
    <w:qFormat/>
    <w:rsid w:val="0030678a"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613f43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Lucida Sans Unicode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Annotationtext">
    <w:name w:val="annotation text"/>
    <w:basedOn w:val="Normal"/>
    <w:link w:val="a5"/>
    <w:uiPriority w:val="99"/>
    <w:semiHidden/>
    <w:unhideWhenUsed/>
    <w:qFormat/>
    <w:rsid w:val="00ca5d6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7"/>
    <w:uiPriority w:val="99"/>
    <w:semiHidden/>
    <w:unhideWhenUsed/>
    <w:qFormat/>
    <w:rsid w:val="00ca5d63"/>
    <w:pPr/>
    <w:rPr>
      <w:b/>
      <w:bCs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a5d6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3476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54bf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IEJBF7a5yiRCVXlUVpEhjn/67fQttGjXS4U+CuXxLro=</DigestValue>
    </Reference>
    <Reference URI="#idOfficeObject" Type="http://www.w3.org/2000/09/xmldsig#Object">
      <DigestMethod Algorithm="urn:ietf:params:xml:ns:cpxmlsec:algorithms:gostr34112012-256"/>
      <DigestValue>yiaa0aF7wn3+5eZ1vcnx5ETd7HBr8GIaD4B5LiItBa8=</DigestValue>
    </Reference>
  </SignedInfo>
  <SignatureValue>VC2/OhbO8JfbDmc3xg1/3AYNnS40eOczvhYqGRpL87eSyocJPW/Yr35Nj/QVuJXK
IBlUYlrzZ30xXFGjjtEVIg==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ONn+iU4NKVzZhE3WvcpZndM8zZU=</DigestValue>
      </Reference>
      <Reference URI="/word/document.xml?ContentType=application/vnd.openxmlformats-officedocument.wordprocessingml.document.main+xml">
        <DigestMethod Algorithm="http://www.w3.org/2000/09/xmldsig#sha1"/>
        <DigestValue>uNt3GqMY72Y/yIFw9djXMiF7dfs=</DigestValue>
      </Reference>
      <Reference URI="/word/fontTable.xml?ContentType=application/vnd.openxmlformats-officedocument.wordprocessingml.fontTable+xml">
        <DigestMethod Algorithm="http://www.w3.org/2000/09/xmldsig#sha1"/>
        <DigestValue>dCo+vUoqKpnmbk4XGHBjNfSCvTg=</DigestValue>
      </Reference>
      <Reference URI="/word/settings.xml?ContentType=application/vnd.openxmlformats-officedocument.wordprocessingml.settings+xml">
        <DigestMethod Algorithm="http://www.w3.org/2000/09/xmldsig#sha1"/>
        <DigestValue>ksAe5ptfC59ShfgbigGHceTdijQ=</DigestValue>
      </Reference>
      <Reference URI="/word/styles.xml?ContentType=application/vnd.openxmlformats-officedocument.wordprocessingml.styles+xml">
        <DigestMethod Algorithm="http://www.w3.org/2000/09/xmldsig#sha1"/>
        <DigestValue>S6confmaM4jRzAe4KKSd4MDlKd0=</DigestValue>
      </Reference>
      <Reference URI="/word/theme/theme1.xml?ContentType=application/vnd.openxmlformats-officedocument.theme+xml">
        <DigestMethod Algorithm="http://www.w3.org/2000/09/xmldsig#sha1"/>
        <DigestValue>zBCmNl28hgBkYzd9Z8lJd+6R0CU=</DigestValue>
      </Reference>
    </Manifest>
    <SignatureProperties>
      <SignatureProperty Id="idSignatureTime" Target="#idPackageSignature">
        <mdssi:SignatureTime>
          <mdssi:Format>YYYY-MM-DDThh:mm:ssTZD</mdssi:Format>
          <mdssi:Value>2023-09-04T07:11:54Z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официальный сайт ГАНООРТ "ГЛРТ"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LibreOffice/5.3.6.1$Linux_X86_64 LibreOffice_project/30$Build-1</Application>
  <Pages>6</Pages>
  <Words>665</Words>
  <Characters>4867</Characters>
  <CharactersWithSpaces>5387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2023-04-17T10:37:00Z</dcterms:created>
  <dc:creator>admin</dc:creator>
  <dc:description/>
  <dc:language>ru-RU</dc:language>
  <cp:lastModifiedBy/>
  <cp:lastPrinted>2023-08-29T15:52:01Z</cp:lastPrinted>
  <dcterms:modified xsi:type="dcterms:W3CDTF">2023-08-29T15:51:53Z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